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04" w:rsidRPr="00225C60" w:rsidRDefault="00652C04" w:rsidP="00652C04">
      <w:pPr>
        <w:ind w:left="-1260" w:right="-1231"/>
        <w:rPr>
          <w:rFonts w:asciiTheme="majorHAnsi" w:hAnsiTheme="majorHAnsi"/>
        </w:rPr>
      </w:pPr>
      <w:r w:rsidRPr="00225C60">
        <w:rPr>
          <w:rFonts w:asciiTheme="majorHAnsi" w:hAnsiTheme="majorHAnsi"/>
        </w:rPr>
        <w:t xml:space="preserve">Sr. No. in Scope          </w:t>
      </w:r>
      <w:bookmarkStart w:id="0" w:name="_GoBack"/>
      <w:bookmarkEnd w:id="0"/>
      <w:r w:rsidRPr="00225C60">
        <w:rPr>
          <w:rFonts w:asciiTheme="majorHAnsi" w:hAnsiTheme="majorHAnsi"/>
        </w:rPr>
        <w:t xml:space="preserve">                                                                                             </w:t>
      </w:r>
      <w:r w:rsidRPr="00225C60">
        <w:rPr>
          <w:rFonts w:asciiTheme="majorHAnsi" w:hAnsiTheme="majorHAnsi"/>
        </w:rPr>
        <w:tab/>
        <w:t xml:space="preserve">                      </w:t>
      </w:r>
      <w:r w:rsidRPr="00225C60">
        <w:rPr>
          <w:rStyle w:val="PageNumber"/>
          <w:rFonts w:asciiTheme="majorHAnsi" w:hAnsiTheme="majorHAnsi"/>
          <w:bdr w:val="single" w:sz="4" w:space="0" w:color="auto"/>
        </w:rPr>
        <w:t>NABL / NON NABL</w:t>
      </w:r>
    </w:p>
    <w:p w:rsidR="00652C04" w:rsidRPr="003B418B" w:rsidRDefault="00652C04" w:rsidP="00652C04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25C60">
        <w:rPr>
          <w:rFonts w:asciiTheme="majorHAnsi" w:hAnsiTheme="majorHAnsi"/>
          <w:b/>
        </w:rPr>
        <w:t xml:space="preserve">  </w:t>
      </w:r>
      <w:r w:rsidRPr="003B418B">
        <w:rPr>
          <w:rFonts w:asciiTheme="majorHAnsi" w:hAnsiTheme="majorHAnsi"/>
          <w:b/>
          <w:sz w:val="24"/>
          <w:szCs w:val="24"/>
        </w:rPr>
        <w:t xml:space="preserve">Flow chart </w:t>
      </w:r>
      <w:r w:rsidR="00B04A73" w:rsidRPr="003B418B">
        <w:rPr>
          <w:rFonts w:asciiTheme="majorHAnsi" w:hAnsiTheme="majorHAnsi"/>
          <w:b/>
          <w:sz w:val="24"/>
          <w:szCs w:val="24"/>
        </w:rPr>
        <w:t>to d</w:t>
      </w:r>
      <w:r w:rsidR="003B418B" w:rsidRPr="003B418B">
        <w:rPr>
          <w:rFonts w:asciiTheme="majorHAnsi" w:hAnsiTheme="majorHAnsi"/>
          <w:b/>
          <w:sz w:val="24"/>
          <w:szCs w:val="24"/>
        </w:rPr>
        <w:t>etermine flash point for Pesticide</w:t>
      </w:r>
      <w:r w:rsidR="00B04A73" w:rsidRPr="003B418B">
        <w:rPr>
          <w:rFonts w:asciiTheme="majorHAnsi" w:hAnsiTheme="majorHAnsi"/>
          <w:b/>
          <w:sz w:val="24"/>
          <w:szCs w:val="24"/>
        </w:rPr>
        <w:t xml:space="preserve"> formulations</w:t>
      </w:r>
    </w:p>
    <w:tbl>
      <w:tblPr>
        <w:tblW w:w="1072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6962"/>
        <w:gridCol w:w="304"/>
        <w:gridCol w:w="1519"/>
        <w:gridCol w:w="1313"/>
        <w:gridCol w:w="27"/>
      </w:tblGrid>
      <w:tr w:rsidR="00652C04" w:rsidRPr="00225C60" w:rsidTr="003B418B">
        <w:trPr>
          <w:gridBefore w:val="2"/>
          <w:gridAfter w:val="1"/>
          <w:wBefore w:w="7560" w:type="dxa"/>
          <w:wAfter w:w="27" w:type="dxa"/>
          <w:trHeight w:val="313"/>
        </w:trPr>
        <w:tc>
          <w:tcPr>
            <w:tcW w:w="1823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  <w:r w:rsidRPr="00225C60">
              <w:rPr>
                <w:rFonts w:asciiTheme="majorHAnsi" w:hAnsiTheme="majorHAnsi"/>
                <w:b/>
              </w:rPr>
              <w:t xml:space="preserve">Date of Analysis </w:t>
            </w:r>
          </w:p>
        </w:tc>
        <w:tc>
          <w:tcPr>
            <w:tcW w:w="1313" w:type="dxa"/>
          </w:tcPr>
          <w:p w:rsidR="00652C04" w:rsidRPr="00225C60" w:rsidRDefault="00652C04" w:rsidP="001F2D79">
            <w:pPr>
              <w:ind w:right="72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3B418B">
        <w:trPr>
          <w:trHeight w:val="638"/>
        </w:trPr>
        <w:tc>
          <w:tcPr>
            <w:tcW w:w="598" w:type="dxa"/>
          </w:tcPr>
          <w:p w:rsidR="00652C04" w:rsidRPr="00225C60" w:rsidRDefault="00652C04" w:rsidP="001F2D79">
            <w:pPr>
              <w:ind w:right="-137"/>
              <w:rPr>
                <w:rFonts w:asciiTheme="majorHAnsi" w:hAnsiTheme="majorHAnsi"/>
                <w:b/>
              </w:rPr>
            </w:pPr>
            <w:r w:rsidRPr="00225C60">
              <w:rPr>
                <w:rFonts w:asciiTheme="majorHAnsi" w:hAnsiTheme="majorHAnsi"/>
                <w:b/>
              </w:rPr>
              <w:t>Sl. No.</w:t>
            </w:r>
          </w:p>
        </w:tc>
        <w:tc>
          <w:tcPr>
            <w:tcW w:w="7266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Cs/>
              </w:rPr>
            </w:pPr>
            <w:r w:rsidRPr="00225C60">
              <w:rPr>
                <w:rFonts w:asciiTheme="majorHAnsi" w:hAnsiTheme="majorHAnsi"/>
                <w:bCs/>
              </w:rPr>
              <w:t xml:space="preserve">Step </w:t>
            </w:r>
          </w:p>
        </w:tc>
        <w:tc>
          <w:tcPr>
            <w:tcW w:w="1519" w:type="dxa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  <w:r w:rsidRPr="00225C60">
              <w:rPr>
                <w:rFonts w:asciiTheme="majorHAnsi" w:hAnsiTheme="majorHAnsi"/>
                <w:b/>
              </w:rPr>
              <w:t>Execution</w:t>
            </w:r>
          </w:p>
        </w:tc>
        <w:tc>
          <w:tcPr>
            <w:tcW w:w="1340" w:type="dxa"/>
            <w:gridSpan w:val="2"/>
          </w:tcPr>
          <w:p w:rsidR="00652C04" w:rsidRPr="00225C60" w:rsidRDefault="00652C04" w:rsidP="001F2D79">
            <w:pPr>
              <w:rPr>
                <w:rFonts w:asciiTheme="majorHAnsi" w:hAnsiTheme="majorHAnsi"/>
                <w:b/>
              </w:rPr>
            </w:pPr>
            <w:r w:rsidRPr="00225C60">
              <w:rPr>
                <w:rFonts w:asciiTheme="majorHAnsi" w:hAnsiTheme="majorHAnsi"/>
                <w:b/>
              </w:rPr>
              <w:t xml:space="preserve">Executed By </w:t>
            </w:r>
          </w:p>
        </w:tc>
      </w:tr>
      <w:tr w:rsidR="00652C04" w:rsidRPr="00225C60" w:rsidTr="003B418B">
        <w:trPr>
          <w:trHeight w:val="408"/>
        </w:trPr>
        <w:tc>
          <w:tcPr>
            <w:tcW w:w="598" w:type="dxa"/>
          </w:tcPr>
          <w:p w:rsidR="00652C04" w:rsidRPr="00225C60" w:rsidRDefault="00652C04" w:rsidP="001F2D79">
            <w:pPr>
              <w:ind w:left="-108" w:right="-32"/>
              <w:jc w:val="center"/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>1.</w:t>
            </w:r>
          </w:p>
        </w:tc>
        <w:tc>
          <w:tcPr>
            <w:tcW w:w="7266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>Sample No.</w:t>
            </w:r>
          </w:p>
        </w:tc>
        <w:tc>
          <w:tcPr>
            <w:tcW w:w="1519" w:type="dxa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1340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B04A73">
        <w:trPr>
          <w:trHeight w:val="408"/>
        </w:trPr>
        <w:tc>
          <w:tcPr>
            <w:tcW w:w="598" w:type="dxa"/>
          </w:tcPr>
          <w:p w:rsidR="00652C04" w:rsidRPr="00225C60" w:rsidRDefault="00652C04" w:rsidP="001F2D79">
            <w:pPr>
              <w:ind w:left="-108" w:right="-32"/>
              <w:jc w:val="center"/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>2.</w:t>
            </w:r>
          </w:p>
        </w:tc>
        <w:tc>
          <w:tcPr>
            <w:tcW w:w="10125" w:type="dxa"/>
            <w:gridSpan w:val="5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  <w:r w:rsidRPr="00225C60">
              <w:rPr>
                <w:rFonts w:asciiTheme="majorHAnsi" w:hAnsiTheme="majorHAnsi"/>
              </w:rPr>
              <w:t>Name of Sample</w:t>
            </w:r>
          </w:p>
        </w:tc>
      </w:tr>
      <w:tr w:rsidR="00652C04" w:rsidRPr="00225C60" w:rsidTr="00B04A73">
        <w:trPr>
          <w:trHeight w:val="420"/>
        </w:trPr>
        <w:tc>
          <w:tcPr>
            <w:tcW w:w="598" w:type="dxa"/>
          </w:tcPr>
          <w:p w:rsidR="00652C04" w:rsidRPr="00225C60" w:rsidRDefault="00652C04" w:rsidP="001F2D79">
            <w:pPr>
              <w:ind w:left="-108" w:right="-32"/>
              <w:rPr>
                <w:rFonts w:asciiTheme="majorHAnsi" w:hAnsiTheme="majorHAnsi"/>
                <w:b/>
              </w:rPr>
            </w:pPr>
            <w:r w:rsidRPr="00225C60">
              <w:rPr>
                <w:rFonts w:asciiTheme="majorHAnsi" w:hAnsiTheme="majorHAnsi"/>
                <w:b/>
              </w:rPr>
              <w:t xml:space="preserve">  3.</w:t>
            </w:r>
          </w:p>
        </w:tc>
        <w:tc>
          <w:tcPr>
            <w:tcW w:w="7266" w:type="dxa"/>
            <w:gridSpan w:val="2"/>
          </w:tcPr>
          <w:p w:rsidR="00652C04" w:rsidRPr="00225C60" w:rsidRDefault="00652C04" w:rsidP="001F2D79">
            <w:pPr>
              <w:rPr>
                <w:rFonts w:asciiTheme="majorHAnsi" w:hAnsiTheme="majorHAnsi"/>
                <w:b/>
              </w:rPr>
            </w:pPr>
            <w:r w:rsidRPr="00225C60">
              <w:rPr>
                <w:rFonts w:asciiTheme="majorHAnsi" w:hAnsiTheme="majorHAnsi"/>
                <w:b/>
              </w:rPr>
              <w:t>Pr</w:t>
            </w:r>
            <w:r w:rsidR="003B418B">
              <w:rPr>
                <w:rFonts w:asciiTheme="majorHAnsi" w:hAnsiTheme="majorHAnsi"/>
                <w:b/>
              </w:rPr>
              <w:t>ocedure:</w:t>
            </w:r>
          </w:p>
        </w:tc>
        <w:tc>
          <w:tcPr>
            <w:tcW w:w="2859" w:type="dxa"/>
            <w:gridSpan w:val="3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3B418B">
        <w:trPr>
          <w:trHeight w:val="746"/>
        </w:trPr>
        <w:tc>
          <w:tcPr>
            <w:tcW w:w="598" w:type="dxa"/>
          </w:tcPr>
          <w:p w:rsidR="00652C04" w:rsidRPr="00225C60" w:rsidRDefault="00652C04" w:rsidP="001F2D79">
            <w:pPr>
              <w:ind w:left="-108" w:right="-32"/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>3.1</w:t>
            </w:r>
          </w:p>
        </w:tc>
        <w:tc>
          <w:tcPr>
            <w:tcW w:w="7266" w:type="dxa"/>
            <w:gridSpan w:val="2"/>
          </w:tcPr>
          <w:p w:rsidR="00652C04" w:rsidRPr="00225C60" w:rsidRDefault="00652C04" w:rsidP="00144023">
            <w:pPr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 xml:space="preserve">Fill the water bath completely and the air chamber which surround the oil cup  to a depth of ateast 38 mm, with water. </w:t>
            </w:r>
          </w:p>
        </w:tc>
        <w:tc>
          <w:tcPr>
            <w:tcW w:w="1519" w:type="dxa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  <w:bCs/>
              </w:rPr>
            </w:pPr>
            <w:r w:rsidRPr="00225C60">
              <w:rPr>
                <w:rFonts w:asciiTheme="majorHAnsi" w:hAnsiTheme="majorHAnsi"/>
              </w:rPr>
              <w:t xml:space="preserve">              </w:t>
            </w:r>
            <w:r w:rsidRPr="00225C60">
              <w:rPr>
                <w:rFonts w:asciiTheme="majorHAnsi" w:hAnsiTheme="majorHAnsi"/>
                <w:b/>
                <w:bCs/>
              </w:rPr>
              <w:t xml:space="preserve">   </w:t>
            </w:r>
          </w:p>
        </w:tc>
        <w:tc>
          <w:tcPr>
            <w:tcW w:w="1340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</w:tr>
      <w:tr w:rsidR="00225C60" w:rsidRPr="00225C60" w:rsidTr="003B418B">
        <w:trPr>
          <w:trHeight w:val="420"/>
        </w:trPr>
        <w:tc>
          <w:tcPr>
            <w:tcW w:w="598" w:type="dxa"/>
          </w:tcPr>
          <w:p w:rsidR="00225C60" w:rsidRPr="00225C60" w:rsidRDefault="00225C60" w:rsidP="001F2D79">
            <w:pPr>
              <w:ind w:left="-108" w:right="-32"/>
              <w:rPr>
                <w:rFonts w:asciiTheme="majorHAnsi" w:hAnsiTheme="majorHAnsi"/>
                <w:b/>
              </w:rPr>
            </w:pPr>
            <w:r w:rsidRPr="00225C60">
              <w:rPr>
                <w:rFonts w:asciiTheme="majorHAnsi" w:hAnsiTheme="majorHAnsi"/>
                <w:b/>
              </w:rPr>
              <w:t>3.2</w:t>
            </w:r>
          </w:p>
        </w:tc>
        <w:tc>
          <w:tcPr>
            <w:tcW w:w="7266" w:type="dxa"/>
            <w:gridSpan w:val="2"/>
          </w:tcPr>
          <w:p w:rsidR="00225C60" w:rsidRPr="00225C60" w:rsidRDefault="00225C60" w:rsidP="00144023">
            <w:pPr>
              <w:rPr>
                <w:rFonts w:asciiTheme="majorHAnsi" w:hAnsiTheme="majorHAnsi"/>
                <w:b/>
              </w:rPr>
            </w:pPr>
            <w:r w:rsidRPr="00225C60">
              <w:rPr>
                <w:rFonts w:asciiTheme="majorHAnsi" w:hAnsiTheme="majorHAnsi"/>
              </w:rPr>
              <w:t>Cool the bath to -27°C or to at least 9°C below the expected flash point of the material being tested whichever is higher measuring the temperature with the thermometer.</w:t>
            </w:r>
          </w:p>
        </w:tc>
        <w:tc>
          <w:tcPr>
            <w:tcW w:w="1519" w:type="dxa"/>
          </w:tcPr>
          <w:p w:rsidR="00225C60" w:rsidRPr="00225C60" w:rsidRDefault="00225C60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1340" w:type="dxa"/>
            <w:gridSpan w:val="2"/>
          </w:tcPr>
          <w:p w:rsidR="00225C60" w:rsidRPr="00225C60" w:rsidRDefault="00225C60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3B418B">
        <w:trPr>
          <w:trHeight w:val="420"/>
        </w:trPr>
        <w:tc>
          <w:tcPr>
            <w:tcW w:w="598" w:type="dxa"/>
          </w:tcPr>
          <w:p w:rsidR="00652C04" w:rsidRPr="00225C60" w:rsidRDefault="003B418B" w:rsidP="001F2D79">
            <w:pPr>
              <w:ind w:left="-108" w:right="-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</w:t>
            </w:r>
          </w:p>
        </w:tc>
        <w:tc>
          <w:tcPr>
            <w:tcW w:w="7266" w:type="dxa"/>
            <w:gridSpan w:val="2"/>
          </w:tcPr>
          <w:p w:rsidR="00652C04" w:rsidRPr="00225C60" w:rsidRDefault="00652C04" w:rsidP="00144023">
            <w:pPr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 xml:space="preserve"> </w:t>
            </w:r>
            <w:r w:rsidR="00144023" w:rsidRPr="00225C60">
              <w:rPr>
                <w:rFonts w:asciiTheme="majorHAnsi" w:hAnsiTheme="majorHAnsi"/>
              </w:rPr>
              <w:t>Cool the sample in its container to at least 17° below the flash point before opening.</w:t>
            </w:r>
          </w:p>
        </w:tc>
        <w:tc>
          <w:tcPr>
            <w:tcW w:w="1519" w:type="dxa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1340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3B418B">
        <w:trPr>
          <w:trHeight w:val="420"/>
        </w:trPr>
        <w:tc>
          <w:tcPr>
            <w:tcW w:w="598" w:type="dxa"/>
          </w:tcPr>
          <w:p w:rsidR="00652C04" w:rsidRPr="00225C60" w:rsidRDefault="003B418B" w:rsidP="001F2D79">
            <w:pPr>
              <w:ind w:left="-108" w:right="-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3.4</w:t>
            </w:r>
          </w:p>
        </w:tc>
        <w:tc>
          <w:tcPr>
            <w:tcW w:w="7266" w:type="dxa"/>
            <w:gridSpan w:val="2"/>
          </w:tcPr>
          <w:p w:rsidR="00652C04" w:rsidRPr="00225C60" w:rsidRDefault="00144023" w:rsidP="00144023">
            <w:pPr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 xml:space="preserve"> Place the thermometer in position in the cover of the cup, loosely assemble the cover and cup, and cool until the thermometer registers at least 17°C below the expected flash point. Place the cup in the water bath.</w:t>
            </w:r>
          </w:p>
        </w:tc>
        <w:tc>
          <w:tcPr>
            <w:tcW w:w="1519" w:type="dxa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1340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3B418B">
        <w:trPr>
          <w:trHeight w:val="908"/>
        </w:trPr>
        <w:tc>
          <w:tcPr>
            <w:tcW w:w="598" w:type="dxa"/>
          </w:tcPr>
          <w:p w:rsidR="00652C04" w:rsidRPr="00225C60" w:rsidRDefault="003B418B" w:rsidP="001F2D79">
            <w:pPr>
              <w:ind w:left="-108" w:right="-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</w:t>
            </w:r>
          </w:p>
        </w:tc>
        <w:tc>
          <w:tcPr>
            <w:tcW w:w="7266" w:type="dxa"/>
            <w:gridSpan w:val="2"/>
          </w:tcPr>
          <w:p w:rsidR="00652C04" w:rsidRPr="00225C60" w:rsidRDefault="00144023" w:rsidP="00E4709A">
            <w:pPr>
              <w:rPr>
                <w:rFonts w:asciiTheme="majorHAnsi" w:hAnsiTheme="majorHAnsi"/>
                <w:b/>
                <w:bCs/>
              </w:rPr>
            </w:pPr>
            <w:r w:rsidRPr="00225C60">
              <w:rPr>
                <w:rFonts w:asciiTheme="majorHAnsi" w:hAnsiTheme="majorHAnsi"/>
              </w:rPr>
              <w:t>Pour the sample without undue agitation, avoiding as far as possible the  form</w:t>
            </w:r>
            <w:r w:rsidR="00E4709A">
              <w:rPr>
                <w:rFonts w:asciiTheme="majorHAnsi" w:hAnsiTheme="majorHAnsi"/>
              </w:rPr>
              <w:t>a</w:t>
            </w:r>
            <w:r w:rsidRPr="00225C60">
              <w:rPr>
                <w:rFonts w:asciiTheme="majorHAnsi" w:hAnsiTheme="majorHAnsi"/>
              </w:rPr>
              <w:t>tion of air bubbles, until the level reaches the point of the index gauge on the wall of the cup.</w:t>
            </w:r>
          </w:p>
        </w:tc>
        <w:tc>
          <w:tcPr>
            <w:tcW w:w="1519" w:type="dxa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1340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3B418B">
        <w:trPr>
          <w:trHeight w:val="420"/>
        </w:trPr>
        <w:tc>
          <w:tcPr>
            <w:tcW w:w="598" w:type="dxa"/>
          </w:tcPr>
          <w:p w:rsidR="00652C04" w:rsidRPr="00225C60" w:rsidRDefault="00652C04" w:rsidP="001F2D79">
            <w:pPr>
              <w:ind w:left="-108" w:right="-32"/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 xml:space="preserve"> </w:t>
            </w:r>
            <w:r w:rsidR="003B418B">
              <w:rPr>
                <w:rFonts w:asciiTheme="majorHAnsi" w:hAnsiTheme="majorHAnsi"/>
              </w:rPr>
              <w:t>3.6</w:t>
            </w:r>
          </w:p>
        </w:tc>
        <w:tc>
          <w:tcPr>
            <w:tcW w:w="7266" w:type="dxa"/>
            <w:gridSpan w:val="2"/>
          </w:tcPr>
          <w:p w:rsidR="00652C04" w:rsidRPr="00225C60" w:rsidRDefault="00144023" w:rsidP="00144023">
            <w:pPr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>Ignite the test flame, adjust its size to about 3.8 mm diameter and maintain it throughout the test.</w:t>
            </w:r>
          </w:p>
        </w:tc>
        <w:tc>
          <w:tcPr>
            <w:tcW w:w="1519" w:type="dxa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1340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3B418B">
        <w:trPr>
          <w:trHeight w:val="420"/>
        </w:trPr>
        <w:tc>
          <w:tcPr>
            <w:tcW w:w="598" w:type="dxa"/>
          </w:tcPr>
          <w:p w:rsidR="00652C04" w:rsidRPr="00225C60" w:rsidRDefault="003B418B" w:rsidP="001F2D79">
            <w:pPr>
              <w:ind w:left="-108" w:right="-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</w:t>
            </w:r>
          </w:p>
        </w:tc>
        <w:tc>
          <w:tcPr>
            <w:tcW w:w="7266" w:type="dxa"/>
            <w:gridSpan w:val="2"/>
          </w:tcPr>
          <w:p w:rsidR="00652C04" w:rsidRPr="00225C60" w:rsidRDefault="003E2AC4" w:rsidP="003E2AC4">
            <w:pPr>
              <w:rPr>
                <w:rFonts w:asciiTheme="majorHAnsi" w:hAnsiTheme="majorHAnsi"/>
                <w:b/>
                <w:bCs/>
              </w:rPr>
            </w:pPr>
            <w:r w:rsidRPr="00225C60">
              <w:rPr>
                <w:rFonts w:asciiTheme="majorHAnsi" w:hAnsiTheme="majorHAnsi"/>
              </w:rPr>
              <w:t>Stir in</w:t>
            </w:r>
            <w:r w:rsidR="00AC5512" w:rsidRPr="00225C60">
              <w:rPr>
                <w:rFonts w:asciiTheme="majorHAnsi" w:hAnsiTheme="majorHAnsi"/>
              </w:rPr>
              <w:t xml:space="preserve"> clockwise direction, to give a downward thrust at approximately 30 rpm, </w:t>
            </w:r>
            <w:r w:rsidRPr="00225C60">
              <w:rPr>
                <w:rFonts w:asciiTheme="majorHAnsi" w:hAnsiTheme="majorHAnsi"/>
              </w:rPr>
              <w:t>Apply heat to the outer bath in such a manner that the temperature of the sample in the oil cup rises at the rate of 1°C/min.</w:t>
            </w:r>
            <w:r w:rsidR="00AC5512" w:rsidRPr="00225C60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519" w:type="dxa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1340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3B418B">
        <w:trPr>
          <w:trHeight w:val="420"/>
        </w:trPr>
        <w:tc>
          <w:tcPr>
            <w:tcW w:w="598" w:type="dxa"/>
          </w:tcPr>
          <w:p w:rsidR="00652C04" w:rsidRPr="00225C60" w:rsidRDefault="003B418B" w:rsidP="001F2D79">
            <w:pPr>
              <w:ind w:left="-108" w:right="-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3.8</w:t>
            </w:r>
          </w:p>
        </w:tc>
        <w:tc>
          <w:tcPr>
            <w:tcW w:w="7266" w:type="dxa"/>
            <w:gridSpan w:val="2"/>
          </w:tcPr>
          <w:p w:rsidR="00652C04" w:rsidRPr="00225C60" w:rsidRDefault="003E2AC4" w:rsidP="00727C66">
            <w:pPr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 xml:space="preserve">When the temperature of the sample reaches at least 9°C below the expected  flash point  apply the test flame by slowly and uniformly opening </w:t>
            </w:r>
            <w:r w:rsidRPr="00225C60">
              <w:rPr>
                <w:rFonts w:asciiTheme="majorHAnsi" w:hAnsiTheme="majorHAnsi"/>
              </w:rPr>
              <w:lastRenderedPageBreak/>
              <w:t>the slide in the cover.</w:t>
            </w:r>
          </w:p>
        </w:tc>
        <w:tc>
          <w:tcPr>
            <w:tcW w:w="1519" w:type="dxa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1340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3B418B">
        <w:trPr>
          <w:trHeight w:val="420"/>
        </w:trPr>
        <w:tc>
          <w:tcPr>
            <w:tcW w:w="598" w:type="dxa"/>
          </w:tcPr>
          <w:p w:rsidR="00652C04" w:rsidRPr="00225C60" w:rsidRDefault="003B418B" w:rsidP="001F2D79">
            <w:pPr>
              <w:ind w:left="-108" w:right="-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3.9</w:t>
            </w:r>
          </w:p>
        </w:tc>
        <w:tc>
          <w:tcPr>
            <w:tcW w:w="7266" w:type="dxa"/>
            <w:gridSpan w:val="2"/>
          </w:tcPr>
          <w:p w:rsidR="00652C04" w:rsidRPr="00225C60" w:rsidRDefault="00727C66" w:rsidP="00727C66">
            <w:pPr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>Apply the test flame in this manner after every 0.5°C rise in temperature until a   distinct flash occurs in the interior of the cu</w:t>
            </w:r>
            <w:r w:rsidRPr="00225C60">
              <w:rPr>
                <w:rFonts w:asciiTheme="majorHAnsi" w:hAnsiTheme="majorHAnsi"/>
                <w:bCs/>
              </w:rPr>
              <w:t xml:space="preserve">p.(or until 25° C is reached). </w:t>
            </w:r>
          </w:p>
        </w:tc>
        <w:tc>
          <w:tcPr>
            <w:tcW w:w="1519" w:type="dxa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1340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3B418B">
        <w:trPr>
          <w:trHeight w:val="420"/>
        </w:trPr>
        <w:tc>
          <w:tcPr>
            <w:tcW w:w="598" w:type="dxa"/>
          </w:tcPr>
          <w:p w:rsidR="00652C04" w:rsidRPr="00225C60" w:rsidRDefault="003B418B" w:rsidP="001F2D79">
            <w:pPr>
              <w:ind w:left="-108" w:right="-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3.10</w:t>
            </w:r>
          </w:p>
        </w:tc>
        <w:tc>
          <w:tcPr>
            <w:tcW w:w="7266" w:type="dxa"/>
            <w:gridSpan w:val="2"/>
          </w:tcPr>
          <w:p w:rsidR="00652C04" w:rsidRPr="00225C60" w:rsidRDefault="00727C66" w:rsidP="00727C66">
            <w:pPr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  <w:bCs/>
              </w:rPr>
              <w:t xml:space="preserve">Record the temperature of the sample when flash occurs and also the  </w:t>
            </w:r>
            <w:r w:rsidR="00BF43D3">
              <w:rPr>
                <w:rFonts w:asciiTheme="majorHAnsi" w:hAnsiTheme="majorHAnsi"/>
                <w:bCs/>
              </w:rPr>
              <w:t>barometer pressure in mm Hg</w:t>
            </w:r>
            <w:r w:rsidRPr="00225C60">
              <w:rPr>
                <w:rFonts w:asciiTheme="majorHAnsi" w:hAnsiTheme="majorHAnsi"/>
                <w:bCs/>
              </w:rPr>
              <w:t>.</w:t>
            </w:r>
            <w:r w:rsidRPr="00225C60">
              <w:rPr>
                <w:rFonts w:asciiTheme="majorHAnsi" w:hAnsiTheme="majorHAnsi"/>
                <w:bCs/>
              </w:rPr>
              <w:br/>
            </w:r>
          </w:p>
        </w:tc>
        <w:tc>
          <w:tcPr>
            <w:tcW w:w="1519" w:type="dxa"/>
          </w:tcPr>
          <w:p w:rsidR="00652C04" w:rsidRPr="00225C60" w:rsidRDefault="00225C60" w:rsidP="001F2D79">
            <w:pPr>
              <w:ind w:right="-5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°C</w:t>
            </w:r>
          </w:p>
        </w:tc>
        <w:tc>
          <w:tcPr>
            <w:tcW w:w="1340" w:type="dxa"/>
            <w:gridSpan w:val="2"/>
          </w:tcPr>
          <w:p w:rsidR="00652C04" w:rsidRPr="00225C60" w:rsidRDefault="00652C04" w:rsidP="001F2D79">
            <w:pPr>
              <w:ind w:right="-540"/>
              <w:rPr>
                <w:rFonts w:asciiTheme="majorHAnsi" w:hAnsiTheme="majorHAnsi"/>
                <w:b/>
              </w:rPr>
            </w:pPr>
          </w:p>
        </w:tc>
      </w:tr>
    </w:tbl>
    <w:p w:rsidR="00652C04" w:rsidRPr="00225C60" w:rsidRDefault="003B418B" w:rsidP="003B418B">
      <w:pPr>
        <w:ind w:left="-1170" w:firstLine="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652C04" w:rsidRPr="00225C60">
        <w:rPr>
          <w:rFonts w:asciiTheme="majorHAnsi" w:hAnsiTheme="majorHAnsi"/>
          <w:b/>
        </w:rPr>
        <w:t>. Calculation: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726"/>
      </w:tblGrid>
      <w:tr w:rsidR="00652C04" w:rsidRPr="00225C60" w:rsidTr="003B418B">
        <w:trPr>
          <w:trHeight w:val="2075"/>
        </w:trPr>
        <w:tc>
          <w:tcPr>
            <w:tcW w:w="4472" w:type="dxa"/>
          </w:tcPr>
          <w:p w:rsidR="00FE4EE8" w:rsidRPr="00225C60" w:rsidRDefault="00FE4EE8" w:rsidP="00FE4EE8">
            <w:pPr>
              <w:spacing w:line="240" w:lineRule="auto"/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>Correct the observed flash point by the following expression</w:t>
            </w:r>
          </w:p>
          <w:p w:rsidR="00FE4EE8" w:rsidRPr="00225C60" w:rsidRDefault="00800608" w:rsidP="00FE4EE8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Corrected flash point = C +0.033(760</w:t>
            </w:r>
            <w:r w:rsidR="004F3A2B">
              <w:rPr>
                <w:rFonts w:asciiTheme="majorHAnsi" w:hAnsiTheme="majorHAnsi"/>
                <w:b/>
              </w:rPr>
              <w:t>-H</w:t>
            </w:r>
            <w:r w:rsidR="00FE4EE8" w:rsidRPr="00225C60">
              <w:rPr>
                <w:rFonts w:asciiTheme="majorHAnsi" w:hAnsiTheme="majorHAnsi"/>
                <w:b/>
              </w:rPr>
              <w:t>)</w:t>
            </w:r>
          </w:p>
          <w:p w:rsidR="00652C04" w:rsidRPr="00225C60" w:rsidRDefault="00652C04" w:rsidP="001F2D79">
            <w:pPr>
              <w:rPr>
                <w:rFonts w:asciiTheme="majorHAnsi" w:hAnsiTheme="majorHAnsi"/>
              </w:rPr>
            </w:pPr>
          </w:p>
        </w:tc>
        <w:tc>
          <w:tcPr>
            <w:tcW w:w="4726" w:type="dxa"/>
          </w:tcPr>
          <w:p w:rsidR="00FE4EE8" w:rsidRPr="00225C60" w:rsidRDefault="00FE4EE8" w:rsidP="00FE4EE8">
            <w:pPr>
              <w:spacing w:line="240" w:lineRule="auto"/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>where</w:t>
            </w:r>
          </w:p>
          <w:p w:rsidR="00FE4EE8" w:rsidRPr="00225C60" w:rsidRDefault="00FE4EE8" w:rsidP="00FE4EE8">
            <w:pPr>
              <w:spacing w:line="240" w:lineRule="auto"/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>C= Observed flash point ° C</w:t>
            </w:r>
          </w:p>
          <w:p w:rsidR="00FE4EE8" w:rsidRPr="00225C60" w:rsidRDefault="004F3A2B" w:rsidP="00FE4E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  <w:r w:rsidR="00800608">
              <w:rPr>
                <w:rFonts w:asciiTheme="majorHAnsi" w:hAnsiTheme="majorHAnsi"/>
              </w:rPr>
              <w:t>= Barometric pressure in mm Hg</w:t>
            </w:r>
            <w:r w:rsidR="00FE4EE8" w:rsidRPr="00225C60">
              <w:rPr>
                <w:rFonts w:asciiTheme="majorHAnsi" w:hAnsiTheme="majorHAnsi"/>
              </w:rPr>
              <w:t xml:space="preserve"> </w:t>
            </w:r>
          </w:p>
          <w:p w:rsidR="00652C04" w:rsidRPr="00225C60" w:rsidRDefault="00652C04" w:rsidP="001F2D79">
            <w:pPr>
              <w:rPr>
                <w:rFonts w:asciiTheme="majorHAnsi" w:hAnsiTheme="majorHAnsi"/>
              </w:rPr>
            </w:pPr>
          </w:p>
        </w:tc>
      </w:tr>
    </w:tbl>
    <w:p w:rsidR="00652C04" w:rsidRPr="00A44B4D" w:rsidRDefault="00A44B4D" w:rsidP="003B418B">
      <w:pPr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3B418B">
        <w:rPr>
          <w:rFonts w:asciiTheme="majorHAnsi" w:hAnsiTheme="majorHAnsi"/>
          <w:b/>
        </w:rPr>
        <w:t>5.</w:t>
      </w:r>
      <w:r w:rsidR="00652C04" w:rsidRPr="00225C60">
        <w:rPr>
          <w:rFonts w:asciiTheme="majorHAnsi" w:hAnsiTheme="majorHAnsi"/>
          <w:b/>
        </w:rPr>
        <w:t xml:space="preserve">Result: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84"/>
        <w:gridCol w:w="2872"/>
        <w:gridCol w:w="3029"/>
      </w:tblGrid>
      <w:tr w:rsidR="00A44B4D" w:rsidTr="003B418B">
        <w:trPr>
          <w:trHeight w:val="492"/>
        </w:trPr>
        <w:tc>
          <w:tcPr>
            <w:tcW w:w="3184" w:type="dxa"/>
          </w:tcPr>
          <w:p w:rsidR="00A44B4D" w:rsidRDefault="00A44B4D" w:rsidP="00652C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Flash point of the sample is</w:t>
            </w:r>
          </w:p>
        </w:tc>
        <w:tc>
          <w:tcPr>
            <w:tcW w:w="2872" w:type="dxa"/>
          </w:tcPr>
          <w:p w:rsidR="00A44B4D" w:rsidRDefault="003B418B" w:rsidP="00652C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°C</w:t>
            </w:r>
          </w:p>
        </w:tc>
        <w:tc>
          <w:tcPr>
            <w:tcW w:w="3029" w:type="dxa"/>
          </w:tcPr>
          <w:p w:rsidR="00A44B4D" w:rsidRDefault="00A44B4D" w:rsidP="00652C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IS: 1448 (p:20): 1998</w:t>
            </w:r>
          </w:p>
        </w:tc>
      </w:tr>
    </w:tbl>
    <w:p w:rsidR="00652C04" w:rsidRPr="00225C60" w:rsidRDefault="00652C04" w:rsidP="00652C04">
      <w:pPr>
        <w:ind w:left="-851"/>
        <w:rPr>
          <w:rFonts w:asciiTheme="majorHAnsi" w:hAnsiTheme="majorHAnsi"/>
          <w:b/>
        </w:rPr>
      </w:pPr>
    </w:p>
    <w:tbl>
      <w:tblPr>
        <w:tblW w:w="10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171"/>
        <w:gridCol w:w="6223"/>
      </w:tblGrid>
      <w:tr w:rsidR="003B418B" w:rsidRPr="00225C60" w:rsidTr="003B418B">
        <w:trPr>
          <w:trHeight w:val="575"/>
        </w:trPr>
        <w:tc>
          <w:tcPr>
            <w:tcW w:w="2192" w:type="dxa"/>
            <w:vMerge w:val="restart"/>
            <w:vAlign w:val="center"/>
          </w:tcPr>
          <w:p w:rsidR="003B418B" w:rsidRPr="00225C60" w:rsidRDefault="003B418B" w:rsidP="001F2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Analyzed by</w:t>
            </w:r>
          </w:p>
        </w:tc>
        <w:tc>
          <w:tcPr>
            <w:tcW w:w="2171" w:type="dxa"/>
          </w:tcPr>
          <w:p w:rsidR="003B418B" w:rsidRPr="00225C60" w:rsidRDefault="003B418B" w:rsidP="001F2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6223" w:type="dxa"/>
          </w:tcPr>
          <w:p w:rsidR="003B418B" w:rsidRPr="00225C60" w:rsidRDefault="003B418B" w:rsidP="001F2D79">
            <w:pPr>
              <w:jc w:val="center"/>
              <w:rPr>
                <w:rFonts w:asciiTheme="majorHAnsi" w:hAnsiTheme="majorHAnsi"/>
                <w:b/>
              </w:rPr>
            </w:pPr>
          </w:p>
          <w:p w:rsidR="003B418B" w:rsidRPr="00225C60" w:rsidRDefault="003B418B" w:rsidP="001F2D7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B418B" w:rsidRPr="00225C60" w:rsidTr="003B418B">
        <w:trPr>
          <w:trHeight w:val="428"/>
        </w:trPr>
        <w:tc>
          <w:tcPr>
            <w:tcW w:w="2192" w:type="dxa"/>
            <w:vMerge/>
            <w:vAlign w:val="center"/>
          </w:tcPr>
          <w:p w:rsidR="003B418B" w:rsidRDefault="003B418B" w:rsidP="001F2D79">
            <w:pPr>
              <w:rPr>
                <w:rFonts w:asciiTheme="majorHAnsi" w:hAnsiTheme="majorHAnsi"/>
              </w:rPr>
            </w:pPr>
          </w:p>
        </w:tc>
        <w:tc>
          <w:tcPr>
            <w:tcW w:w="2171" w:type="dxa"/>
          </w:tcPr>
          <w:p w:rsidR="003B418B" w:rsidRPr="00225C60" w:rsidRDefault="003B418B" w:rsidP="001F2D79">
            <w:pPr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>Dated signatur</w:t>
            </w:r>
            <w:r>
              <w:rPr>
                <w:rFonts w:asciiTheme="majorHAnsi" w:hAnsiTheme="majorHAnsi"/>
              </w:rPr>
              <w:t>e</w:t>
            </w:r>
          </w:p>
        </w:tc>
        <w:tc>
          <w:tcPr>
            <w:tcW w:w="6223" w:type="dxa"/>
          </w:tcPr>
          <w:p w:rsidR="003B418B" w:rsidRPr="00225C60" w:rsidRDefault="003B418B" w:rsidP="001F2D7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3B418B">
        <w:trPr>
          <w:trHeight w:val="458"/>
        </w:trPr>
        <w:tc>
          <w:tcPr>
            <w:tcW w:w="2192" w:type="dxa"/>
            <w:vMerge w:val="restart"/>
            <w:vAlign w:val="center"/>
          </w:tcPr>
          <w:p w:rsidR="00652C04" w:rsidRPr="00225C60" w:rsidRDefault="00652C04" w:rsidP="001F2D79">
            <w:pPr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>Checked by</w:t>
            </w:r>
          </w:p>
          <w:p w:rsidR="00652C04" w:rsidRPr="00225C60" w:rsidRDefault="00652C04" w:rsidP="001F2D79">
            <w:pPr>
              <w:rPr>
                <w:rFonts w:asciiTheme="majorHAnsi" w:hAnsiTheme="majorHAnsi"/>
              </w:rPr>
            </w:pPr>
          </w:p>
        </w:tc>
        <w:tc>
          <w:tcPr>
            <w:tcW w:w="2171" w:type="dxa"/>
          </w:tcPr>
          <w:p w:rsidR="00652C04" w:rsidRPr="00225C60" w:rsidRDefault="00652C04" w:rsidP="001F2D79">
            <w:pPr>
              <w:rPr>
                <w:rFonts w:asciiTheme="majorHAnsi" w:hAnsiTheme="majorHAnsi"/>
              </w:rPr>
            </w:pPr>
            <w:r w:rsidRPr="00225C60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6223" w:type="dxa"/>
          </w:tcPr>
          <w:p w:rsidR="00652C04" w:rsidRPr="00225C60" w:rsidRDefault="00652C04" w:rsidP="001F2D79">
            <w:pPr>
              <w:jc w:val="center"/>
              <w:rPr>
                <w:rFonts w:asciiTheme="majorHAnsi" w:hAnsiTheme="majorHAnsi"/>
                <w:b/>
              </w:rPr>
            </w:pPr>
          </w:p>
          <w:p w:rsidR="00652C04" w:rsidRPr="00225C60" w:rsidRDefault="00652C04" w:rsidP="001F2D7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52C04" w:rsidRPr="00225C60" w:rsidTr="003B418B">
        <w:trPr>
          <w:trHeight w:val="58"/>
        </w:trPr>
        <w:tc>
          <w:tcPr>
            <w:tcW w:w="2192" w:type="dxa"/>
            <w:vMerge/>
          </w:tcPr>
          <w:p w:rsidR="00652C04" w:rsidRPr="00225C60" w:rsidRDefault="00652C04" w:rsidP="001F2D7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71" w:type="dxa"/>
          </w:tcPr>
          <w:p w:rsidR="00652C04" w:rsidRPr="00225C60" w:rsidRDefault="00652C04" w:rsidP="001F2D79">
            <w:pPr>
              <w:rPr>
                <w:rFonts w:asciiTheme="majorHAnsi" w:hAnsiTheme="majorHAnsi"/>
                <w:b/>
              </w:rPr>
            </w:pPr>
            <w:r w:rsidRPr="00225C60">
              <w:rPr>
                <w:rFonts w:asciiTheme="majorHAnsi" w:hAnsiTheme="majorHAnsi"/>
              </w:rPr>
              <w:t>Dated signature</w:t>
            </w:r>
          </w:p>
        </w:tc>
        <w:tc>
          <w:tcPr>
            <w:tcW w:w="6223" w:type="dxa"/>
          </w:tcPr>
          <w:p w:rsidR="00652C04" w:rsidRPr="00225C60" w:rsidRDefault="00652C04" w:rsidP="001F2D79">
            <w:pPr>
              <w:jc w:val="center"/>
              <w:rPr>
                <w:rFonts w:asciiTheme="majorHAnsi" w:hAnsiTheme="majorHAnsi"/>
                <w:b/>
              </w:rPr>
            </w:pPr>
          </w:p>
          <w:p w:rsidR="00652C04" w:rsidRPr="00225C60" w:rsidRDefault="00652C04" w:rsidP="001F2D7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B4501C" w:rsidRPr="00225C60" w:rsidRDefault="00B4501C">
      <w:pPr>
        <w:rPr>
          <w:rFonts w:asciiTheme="majorHAnsi" w:hAnsiTheme="majorHAnsi"/>
        </w:rPr>
      </w:pPr>
    </w:p>
    <w:sectPr w:rsidR="00B4501C" w:rsidRPr="00225C60" w:rsidSect="009B6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8C" w:rsidRDefault="009A788C" w:rsidP="00652C04">
      <w:pPr>
        <w:spacing w:after="0" w:line="240" w:lineRule="auto"/>
      </w:pPr>
      <w:r>
        <w:separator/>
      </w:r>
    </w:p>
  </w:endnote>
  <w:endnote w:type="continuationSeparator" w:id="0">
    <w:p w:rsidR="009A788C" w:rsidRDefault="009A788C" w:rsidP="0065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A0" w:rsidRDefault="008F4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3" w:type="dxa"/>
      <w:jc w:val="center"/>
      <w:tblInd w:w="-1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3"/>
      <w:gridCol w:w="283"/>
      <w:gridCol w:w="284"/>
      <w:gridCol w:w="1701"/>
      <w:gridCol w:w="850"/>
      <w:gridCol w:w="1134"/>
      <w:gridCol w:w="284"/>
      <w:gridCol w:w="3444"/>
    </w:tblGrid>
    <w:tr w:rsidR="00084942" w:rsidRPr="0039669E">
      <w:trPr>
        <w:cantSplit/>
        <w:trHeight w:val="272"/>
        <w:jc w:val="center"/>
      </w:trPr>
      <w:tc>
        <w:tcPr>
          <w:tcW w:w="10533" w:type="dxa"/>
          <w:gridSpan w:val="8"/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084942" w:rsidRPr="0039669E"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FC-PF</w:t>
          </w:r>
          <w:r>
            <w:t>-</w:t>
          </w:r>
          <w:r w:rsidR="00DA14A4">
            <w:t>244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:</w:t>
          </w:r>
        </w:p>
      </w:tc>
      <w:tc>
        <w:tcPr>
          <w:tcW w:w="34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B4501C" w:rsidP="00F65DE0">
          <w:pPr>
            <w:pStyle w:val="CommentText"/>
          </w:pPr>
          <w:r w:rsidRPr="00A104AB">
            <w:t xml:space="preserve">Flow </w:t>
          </w:r>
          <w:r>
            <w:t>c</w:t>
          </w:r>
          <w:r w:rsidR="00F65DE0">
            <w:t xml:space="preserve">hart </w:t>
          </w:r>
          <w:r w:rsidR="00DA14A4">
            <w:t xml:space="preserve">to determine flash point </w:t>
          </w:r>
          <w:r w:rsidR="00F65DE0">
            <w:t>f</w:t>
          </w:r>
          <w:r w:rsidR="00DA14A4">
            <w:t>or</w:t>
          </w:r>
          <w:r w:rsidR="00F65DE0">
            <w:t xml:space="preserve"> pesticide formulation.</w:t>
          </w:r>
        </w:p>
      </w:tc>
    </w:tr>
    <w:tr w:rsidR="00084942" w:rsidRPr="0039669E"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00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:</w:t>
          </w:r>
        </w:p>
      </w:tc>
      <w:tc>
        <w:tcPr>
          <w:tcW w:w="34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F65DE0" w:rsidP="00DD62C7">
          <w:pPr>
            <w:pStyle w:val="CommentText"/>
            <w:jc w:val="center"/>
          </w:pPr>
          <w:r>
            <w:t>15</w:t>
          </w:r>
          <w:r w:rsidR="00B4501C" w:rsidRPr="00A104AB">
            <w:t>/0</w:t>
          </w:r>
          <w:r>
            <w:t>7</w:t>
          </w:r>
          <w:r w:rsidR="00B4501C" w:rsidRPr="00A104AB">
            <w:t>/201</w:t>
          </w:r>
          <w:r w:rsidR="00B4501C">
            <w:t>3</w:t>
          </w:r>
        </w:p>
      </w:tc>
    </w:tr>
    <w:tr w:rsidR="00084942" w:rsidRPr="0039669E"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9A788C" w:rsidP="00DD62C7">
          <w:pPr>
            <w:pStyle w:val="CommentText"/>
          </w:pP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B4501C" w:rsidP="00DD62C7">
          <w:pPr>
            <w:pStyle w:val="CommentText"/>
          </w:pPr>
          <w:r w:rsidRPr="00A104AB">
            <w:t>:</w:t>
          </w:r>
        </w:p>
      </w:tc>
      <w:tc>
        <w:tcPr>
          <w:tcW w:w="34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F65DE0" w:rsidP="00F65DE0">
          <w:pPr>
            <w:pStyle w:val="CommentText"/>
            <w:jc w:val="center"/>
          </w:pPr>
          <w:r>
            <w:t>15</w:t>
          </w:r>
          <w:r w:rsidR="00B4501C" w:rsidRPr="00A104AB">
            <w:t>/0</w:t>
          </w:r>
          <w:r>
            <w:t>7</w:t>
          </w:r>
          <w:r w:rsidR="00B4501C" w:rsidRPr="00A104AB">
            <w:t>/201</w:t>
          </w:r>
          <w:r w:rsidR="00B4501C">
            <w:t>5</w:t>
          </w:r>
        </w:p>
      </w:tc>
    </w:tr>
    <w:tr w:rsidR="009F53F5" w:rsidRPr="0039669E" w:rsidTr="00FF2C53">
      <w:trPr>
        <w:cantSplit/>
        <w:trHeight w:val="122"/>
        <w:jc w:val="center"/>
      </w:trPr>
      <w:tc>
        <w:tcPr>
          <w:tcW w:w="3120" w:type="dxa"/>
          <w:gridSpan w:val="3"/>
          <w:vAlign w:val="center"/>
        </w:tcPr>
        <w:p w:rsidR="009F53F5" w:rsidRPr="00A104AB" w:rsidRDefault="009F53F5" w:rsidP="00DD62C7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2551" w:type="dxa"/>
          <w:gridSpan w:val="2"/>
          <w:vAlign w:val="center"/>
        </w:tcPr>
        <w:p w:rsidR="009F53F5" w:rsidRPr="00A104AB" w:rsidRDefault="009F53F5" w:rsidP="00DD62C7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4862" w:type="dxa"/>
          <w:gridSpan w:val="3"/>
          <w:vMerge w:val="restart"/>
          <w:vAlign w:val="center"/>
        </w:tcPr>
        <w:p w:rsidR="009F53F5" w:rsidRPr="00A104AB" w:rsidRDefault="009F53F5" w:rsidP="00DD62C7">
          <w:pPr>
            <w:pStyle w:val="CommentText"/>
            <w:jc w:val="center"/>
          </w:pPr>
          <w:r>
            <w:t xml:space="preserve">Approved &amp; </w:t>
          </w:r>
          <w:r w:rsidRPr="00A104AB">
            <w:t>Issued By</w:t>
          </w:r>
        </w:p>
        <w:p w:rsidR="009F53F5" w:rsidRPr="00A104AB" w:rsidRDefault="009F53F5" w:rsidP="00DD62C7">
          <w:pPr>
            <w:pStyle w:val="CommentText"/>
            <w:jc w:val="center"/>
          </w:pPr>
        </w:p>
        <w:p w:rsidR="009F53F5" w:rsidRPr="00A104AB" w:rsidRDefault="009F53F5" w:rsidP="00DD62C7">
          <w:pPr>
            <w:pStyle w:val="CommentText"/>
            <w:jc w:val="center"/>
          </w:pPr>
        </w:p>
        <w:p w:rsidR="009F53F5" w:rsidRPr="00A104AB" w:rsidRDefault="009F53F5" w:rsidP="00DD62C7">
          <w:pPr>
            <w:pStyle w:val="CommentText"/>
            <w:jc w:val="center"/>
          </w:pPr>
        </w:p>
        <w:p w:rsidR="009F53F5" w:rsidRPr="00A104AB" w:rsidRDefault="009F53F5" w:rsidP="009F53F5">
          <w:pPr>
            <w:pStyle w:val="CommentText"/>
            <w:jc w:val="center"/>
          </w:pPr>
          <w:r w:rsidRPr="00A104AB">
            <w:t>Dr Abhay Ekbote</w:t>
          </w:r>
        </w:p>
        <w:p w:rsidR="009F53F5" w:rsidRPr="00A104AB" w:rsidRDefault="009F53F5" w:rsidP="009F53F5">
          <w:pPr>
            <w:pStyle w:val="CommentText"/>
            <w:jc w:val="center"/>
          </w:pPr>
          <w:r w:rsidRPr="00A104AB">
            <w:t>(Quality Manager)</w:t>
          </w:r>
        </w:p>
      </w:tc>
    </w:tr>
    <w:tr w:rsidR="009F53F5" w:rsidRPr="0039669E" w:rsidTr="00FF2C53">
      <w:trPr>
        <w:cantSplit/>
        <w:trHeight w:val="996"/>
        <w:jc w:val="center"/>
      </w:trPr>
      <w:tc>
        <w:tcPr>
          <w:tcW w:w="3120" w:type="dxa"/>
          <w:gridSpan w:val="3"/>
          <w:vAlign w:val="center"/>
        </w:tcPr>
        <w:p w:rsidR="009F53F5" w:rsidRPr="00A104AB" w:rsidRDefault="009F53F5" w:rsidP="00DD62C7">
          <w:pPr>
            <w:pStyle w:val="CommentText"/>
            <w:jc w:val="center"/>
          </w:pPr>
        </w:p>
        <w:p w:rsidR="009F53F5" w:rsidRPr="00A104AB" w:rsidRDefault="009F53F5" w:rsidP="00DD62C7">
          <w:pPr>
            <w:pStyle w:val="CommentText"/>
            <w:jc w:val="center"/>
          </w:pPr>
        </w:p>
        <w:p w:rsidR="009F53F5" w:rsidRDefault="009F53F5" w:rsidP="00DD62C7">
          <w:pPr>
            <w:pStyle w:val="CommentText"/>
            <w:jc w:val="center"/>
          </w:pPr>
          <w:r w:rsidRPr="00A104AB">
            <w:t>M</w:t>
          </w:r>
          <w:r>
            <w:t>r</w:t>
          </w:r>
          <w:r w:rsidRPr="00A104AB">
            <w:t xml:space="preserve">s. </w:t>
          </w:r>
          <w:r w:rsidR="008F4BA0">
            <w:t>T. Sridevi</w:t>
          </w:r>
        </w:p>
        <w:p w:rsidR="008F4BA0" w:rsidRPr="00A104AB" w:rsidRDefault="008F4BA0" w:rsidP="00DD62C7">
          <w:pPr>
            <w:pStyle w:val="CommentText"/>
            <w:jc w:val="center"/>
          </w:pPr>
          <w:r>
            <w:t>( Deputy Technical Manager)</w:t>
          </w:r>
        </w:p>
        <w:p w:rsidR="009F53F5" w:rsidRPr="00A104AB" w:rsidRDefault="009F53F5" w:rsidP="00DD62C7">
          <w:pPr>
            <w:pStyle w:val="CommentText"/>
          </w:pPr>
        </w:p>
      </w:tc>
      <w:tc>
        <w:tcPr>
          <w:tcW w:w="2551" w:type="dxa"/>
          <w:gridSpan w:val="2"/>
          <w:vAlign w:val="center"/>
        </w:tcPr>
        <w:p w:rsidR="009F53F5" w:rsidRPr="00A104AB" w:rsidRDefault="009F53F5" w:rsidP="00DD62C7">
          <w:pPr>
            <w:pStyle w:val="CommentText"/>
            <w:jc w:val="center"/>
          </w:pPr>
        </w:p>
        <w:p w:rsidR="009F53F5" w:rsidRPr="00A104AB" w:rsidRDefault="009F53F5" w:rsidP="00DD62C7">
          <w:pPr>
            <w:pStyle w:val="CommentText"/>
            <w:jc w:val="center"/>
          </w:pPr>
        </w:p>
        <w:p w:rsidR="009F53F5" w:rsidRPr="00A104AB" w:rsidRDefault="009F53F5" w:rsidP="00DD62C7">
          <w:pPr>
            <w:pStyle w:val="CommentText"/>
            <w:jc w:val="center"/>
          </w:pPr>
          <w:r w:rsidRPr="00A104AB">
            <w:t>Mr. C.V. Rao</w:t>
          </w:r>
        </w:p>
        <w:p w:rsidR="009F53F5" w:rsidRPr="00A104AB" w:rsidRDefault="009F53F5" w:rsidP="00DD62C7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4862" w:type="dxa"/>
          <w:gridSpan w:val="3"/>
          <w:vMerge/>
          <w:vAlign w:val="center"/>
        </w:tcPr>
        <w:p w:rsidR="009F53F5" w:rsidRPr="00A104AB" w:rsidRDefault="009F53F5" w:rsidP="00DD62C7">
          <w:pPr>
            <w:pStyle w:val="CommentText"/>
          </w:pPr>
        </w:p>
      </w:tc>
    </w:tr>
  </w:tbl>
  <w:p w:rsidR="009D4828" w:rsidRDefault="009A78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A0" w:rsidRDefault="008F4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8C" w:rsidRDefault="009A788C" w:rsidP="00652C04">
      <w:pPr>
        <w:spacing w:after="0" w:line="240" w:lineRule="auto"/>
      </w:pPr>
      <w:r>
        <w:separator/>
      </w:r>
    </w:p>
  </w:footnote>
  <w:footnote w:type="continuationSeparator" w:id="0">
    <w:p w:rsidR="009A788C" w:rsidRDefault="009A788C" w:rsidP="0065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A0" w:rsidRDefault="008F4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Default="00B4501C" w:rsidP="00A3418C">
    <w:pPr>
      <w:ind w:left="-1170" w:right="-1080" w:hanging="90"/>
      <w:rPr>
        <w:b/>
        <w:sz w:val="24"/>
        <w:szCs w:val="24"/>
      </w:rPr>
    </w:pPr>
    <w:r>
      <w:t xml:space="preserve">Page No. </w:t>
    </w:r>
    <w:r w:rsidR="003E3F4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3F4D">
      <w:rPr>
        <w:rStyle w:val="PageNumber"/>
      </w:rPr>
      <w:fldChar w:fldCharType="separate"/>
    </w:r>
    <w:r w:rsidR="009A788C">
      <w:rPr>
        <w:rStyle w:val="PageNumber"/>
        <w:noProof/>
      </w:rPr>
      <w:t>1</w:t>
    </w:r>
    <w:r w:rsidR="003E3F4D">
      <w:rPr>
        <w:rStyle w:val="PageNumber"/>
      </w:rPr>
      <w:fldChar w:fldCharType="end"/>
    </w:r>
    <w:r>
      <w:rPr>
        <w:rStyle w:val="PageNumber"/>
      </w:rPr>
      <w:t>/</w:t>
    </w:r>
    <w:r w:rsidR="003E3F4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E3F4D">
      <w:rPr>
        <w:rStyle w:val="PageNumber"/>
      </w:rPr>
      <w:fldChar w:fldCharType="separate"/>
    </w:r>
    <w:r w:rsidR="009A788C">
      <w:rPr>
        <w:rStyle w:val="PageNumber"/>
        <w:noProof/>
      </w:rPr>
      <w:t>1</w:t>
    </w:r>
    <w:r w:rsidR="003E3F4D"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bdr w:val="single" w:sz="4" w:space="0" w:color="auto"/>
      </w:rPr>
      <w:t>FC-</w:t>
    </w:r>
    <w:r>
      <w:rPr>
        <w:b/>
        <w:bdr w:val="single" w:sz="4" w:space="0" w:color="auto"/>
      </w:rPr>
      <w:t>PF</w:t>
    </w:r>
    <w:r w:rsidRPr="0039669E">
      <w:rPr>
        <w:b/>
        <w:bdr w:val="single" w:sz="4" w:space="0" w:color="auto"/>
      </w:rPr>
      <w:t>-</w:t>
    </w:r>
    <w:r w:rsidR="003B418B">
      <w:rPr>
        <w:b/>
        <w:bdr w:val="single" w:sz="4" w:space="0" w:color="auto"/>
      </w:rPr>
      <w:t>244</w:t>
    </w:r>
    <w:r>
      <w:rPr>
        <w:b/>
        <w:bdr w:val="single" w:sz="4" w:space="0" w:color="auto"/>
      </w:rPr>
      <w:t xml:space="preserve"> </w:t>
    </w:r>
  </w:p>
  <w:p w:rsidR="00A3418C" w:rsidRPr="0095594E" w:rsidRDefault="00B4501C" w:rsidP="00A3418C">
    <w:pPr>
      <w:ind w:left="-1620" w:right="-1080"/>
      <w:jc w:val="center"/>
      <w:rPr>
        <w:b/>
      </w:rPr>
    </w:pPr>
    <w:r>
      <w:rPr>
        <w:b/>
        <w:sz w:val="24"/>
        <w:szCs w:val="24"/>
      </w:rPr>
      <w:t xml:space="preserve">      </w:t>
    </w:r>
    <w:r w:rsidRPr="0095594E">
      <w:rPr>
        <w:b/>
      </w:rPr>
      <w:t>PESTICIDE FORMULATION &amp; RESIDUE ANALYTICAL CENTRE, PMD, NIPHM, HYDERABAD</w:t>
    </w:r>
  </w:p>
  <w:p w:rsidR="009D4828" w:rsidRPr="00EA09C0" w:rsidRDefault="00B4501C">
    <w:pPr>
      <w:pStyle w:val="Header"/>
      <w:rPr>
        <w:sz w:val="2"/>
      </w:rPr>
    </w:pPr>
    <w:r w:rsidRPr="0095594E">
      <w:rPr>
        <w:b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A0" w:rsidRDefault="008F4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4"/>
    <w:rsid w:val="00107DF5"/>
    <w:rsid w:val="00144023"/>
    <w:rsid w:val="0016511A"/>
    <w:rsid w:val="00225C60"/>
    <w:rsid w:val="003150C6"/>
    <w:rsid w:val="003B418B"/>
    <w:rsid w:val="003E2AC4"/>
    <w:rsid w:val="003E3F4D"/>
    <w:rsid w:val="003E6AB1"/>
    <w:rsid w:val="003F769C"/>
    <w:rsid w:val="004F3A2B"/>
    <w:rsid w:val="005F2D00"/>
    <w:rsid w:val="00652C04"/>
    <w:rsid w:val="006E73F5"/>
    <w:rsid w:val="00727C66"/>
    <w:rsid w:val="00800608"/>
    <w:rsid w:val="008F4BA0"/>
    <w:rsid w:val="009A788C"/>
    <w:rsid w:val="009F53F5"/>
    <w:rsid w:val="00A0202C"/>
    <w:rsid w:val="00A44B4D"/>
    <w:rsid w:val="00AA0651"/>
    <w:rsid w:val="00AC5512"/>
    <w:rsid w:val="00B04A73"/>
    <w:rsid w:val="00B4501C"/>
    <w:rsid w:val="00BA338D"/>
    <w:rsid w:val="00BD220F"/>
    <w:rsid w:val="00BF43D3"/>
    <w:rsid w:val="00D17D8A"/>
    <w:rsid w:val="00DA14A4"/>
    <w:rsid w:val="00DA1520"/>
    <w:rsid w:val="00DA7700"/>
    <w:rsid w:val="00E4709A"/>
    <w:rsid w:val="00F65DE0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2C04"/>
    <w:pPr>
      <w:keepNext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C04"/>
    <w:rPr>
      <w:rFonts w:ascii="Cambria" w:eastAsia="Times New Roman" w:hAnsi="Cambria" w:cs="Mang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652C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652C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52C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652C04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52C04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C0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52C04"/>
  </w:style>
  <w:style w:type="character" w:styleId="Emphasis">
    <w:name w:val="Emphasis"/>
    <w:basedOn w:val="DefaultParagraphFont"/>
    <w:qFormat/>
    <w:rsid w:val="00652C04"/>
    <w:rPr>
      <w:i/>
      <w:iCs/>
    </w:rPr>
  </w:style>
  <w:style w:type="table" w:styleId="TableGrid">
    <w:name w:val="Table Grid"/>
    <w:basedOn w:val="TableNormal"/>
    <w:uiPriority w:val="59"/>
    <w:rsid w:val="00A44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2C04"/>
    <w:pPr>
      <w:keepNext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C04"/>
    <w:rPr>
      <w:rFonts w:ascii="Cambria" w:eastAsia="Times New Roman" w:hAnsi="Cambria" w:cs="Mang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652C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652C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52C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652C04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52C04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C0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52C04"/>
  </w:style>
  <w:style w:type="character" w:styleId="Emphasis">
    <w:name w:val="Emphasis"/>
    <w:basedOn w:val="DefaultParagraphFont"/>
    <w:qFormat/>
    <w:rsid w:val="00652C04"/>
    <w:rPr>
      <w:i/>
      <w:iCs/>
    </w:rPr>
  </w:style>
  <w:style w:type="table" w:styleId="TableGrid">
    <w:name w:val="Table Grid"/>
    <w:basedOn w:val="TableNormal"/>
    <w:uiPriority w:val="59"/>
    <w:rsid w:val="00A44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DBA</cp:lastModifiedBy>
  <cp:revision>2</cp:revision>
  <cp:lastPrinted>2015-03-28T08:45:00Z</cp:lastPrinted>
  <dcterms:created xsi:type="dcterms:W3CDTF">2015-04-06T12:03:00Z</dcterms:created>
  <dcterms:modified xsi:type="dcterms:W3CDTF">2015-04-06T12:03:00Z</dcterms:modified>
</cp:coreProperties>
</file>