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68" w:rsidRDefault="00B17068" w:rsidP="00536273">
      <w:pPr>
        <w:ind w:right="-446"/>
        <w:jc w:val="center"/>
        <w:rPr>
          <w:b/>
          <w:bCs/>
          <w:u w:val="single"/>
        </w:rPr>
      </w:pPr>
      <w:bookmarkStart w:id="0" w:name="_GoBack"/>
      <w:bookmarkEnd w:id="0"/>
    </w:p>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58690D" w:rsidRDefault="0008128D" w:rsidP="0058690D">
      <w:pPr>
        <w:pStyle w:val="NoSpacing"/>
        <w:jc w:val="right"/>
        <w:rPr>
          <w:rFonts w:ascii="Times New Roman" w:hAnsi="Times New Roman" w:cs="Times New Roman"/>
          <w:b/>
          <w:i/>
        </w:rPr>
      </w:pPr>
      <w:r>
        <w:rPr>
          <w:rFonts w:ascii="Times New Roman" w:hAnsi="Times New Roman" w:cs="Times New Roman"/>
          <w:b/>
          <w:i/>
        </w:rPr>
        <w:t>Date:</w:t>
      </w:r>
      <w:r w:rsidR="000D6D5B">
        <w:rPr>
          <w:rFonts w:ascii="Times New Roman" w:hAnsi="Times New Roman" w:cs="Times New Roman"/>
          <w:b/>
          <w:i/>
        </w:rPr>
        <w:t xml:space="preserve"> 09</w:t>
      </w:r>
      <w:r>
        <w:rPr>
          <w:rFonts w:ascii="Times New Roman" w:hAnsi="Times New Roman" w:cs="Times New Roman"/>
          <w:b/>
          <w:i/>
        </w:rPr>
        <w:t xml:space="preserve"> </w:t>
      </w:r>
      <w:r w:rsidR="0058690D">
        <w:rPr>
          <w:rFonts w:ascii="Times New Roman" w:hAnsi="Times New Roman" w:cs="Times New Roman"/>
          <w:b/>
          <w:i/>
        </w:rPr>
        <w:t>-</w:t>
      </w:r>
      <w:r w:rsidR="000D6D5B">
        <w:rPr>
          <w:rFonts w:ascii="Times New Roman" w:hAnsi="Times New Roman" w:cs="Times New Roman"/>
          <w:b/>
          <w:i/>
        </w:rPr>
        <w:t>01</w:t>
      </w:r>
      <w:r w:rsidR="0058690D">
        <w:rPr>
          <w:rFonts w:ascii="Times New Roman" w:hAnsi="Times New Roman" w:cs="Times New Roman"/>
          <w:b/>
          <w:i/>
        </w:rPr>
        <w:t>-201</w:t>
      </w:r>
      <w:r w:rsidR="000D6D5B">
        <w:rPr>
          <w:rFonts w:ascii="Times New Roman" w:hAnsi="Times New Roman" w:cs="Times New Roman"/>
          <w:b/>
          <w:i/>
        </w:rPr>
        <w:t>8</w:t>
      </w:r>
    </w:p>
    <w:p w:rsidR="00FD7905" w:rsidRPr="00FD7905" w:rsidRDefault="00FD7905" w:rsidP="00FD7905">
      <w:pPr>
        <w:pStyle w:val="NoSpacing"/>
        <w:jc w:val="center"/>
        <w:rPr>
          <w:rFonts w:ascii="Times New Roman" w:hAnsi="Times New Roman" w:cs="Times New Roman"/>
          <w:b/>
          <w:i/>
        </w:rPr>
      </w:pPr>
      <w:r w:rsidRPr="00FD7905">
        <w:rPr>
          <w:rFonts w:ascii="Times New Roman" w:hAnsi="Times New Roman" w:cs="Times New Roman"/>
          <w:b/>
          <w:i/>
        </w:rPr>
        <w:t>Advertisement No</w:t>
      </w:r>
      <w:r w:rsidR="0008128D">
        <w:rPr>
          <w:rFonts w:ascii="Times New Roman" w:hAnsi="Times New Roman" w:cs="Times New Roman"/>
          <w:b/>
          <w:i/>
        </w:rPr>
        <w:t xml:space="preserve"> </w:t>
      </w:r>
      <w:r w:rsidR="000D6D5B">
        <w:rPr>
          <w:rFonts w:ascii="Times New Roman" w:hAnsi="Times New Roman" w:cs="Times New Roman"/>
          <w:b/>
          <w:i/>
        </w:rPr>
        <w:t>.01</w:t>
      </w:r>
      <w:r w:rsidR="00A33874">
        <w:rPr>
          <w:rFonts w:ascii="Times New Roman" w:hAnsi="Times New Roman" w:cs="Times New Roman"/>
          <w:b/>
          <w:i/>
        </w:rPr>
        <w:t xml:space="preserve"> </w:t>
      </w:r>
      <w:r w:rsidR="000D6D5B">
        <w:rPr>
          <w:rFonts w:ascii="Times New Roman" w:hAnsi="Times New Roman" w:cs="Times New Roman"/>
          <w:b/>
          <w:i/>
        </w:rPr>
        <w:t>/2018</w:t>
      </w:r>
    </w:p>
    <w:p w:rsidR="00FD7905" w:rsidRPr="00FD7905" w:rsidRDefault="00FD7905" w:rsidP="00FD7905">
      <w:pPr>
        <w:pStyle w:val="NoSpacing"/>
        <w:jc w:val="center"/>
        <w:rPr>
          <w:rFonts w:ascii="Times New Roman" w:hAnsi="Times New Roman" w:cs="Times New Roman"/>
          <w:b/>
        </w:rPr>
      </w:pPr>
    </w:p>
    <w:p w:rsidR="004E01C2" w:rsidRDefault="004E01C2" w:rsidP="004E01C2">
      <w:pPr>
        <w:pStyle w:val="NoSpacing"/>
        <w:framePr w:hSpace="180" w:wrap="around" w:vAnchor="text" w:hAnchor="margin" w:xAlign="center" w:y="-164"/>
        <w:jc w:val="both"/>
        <w:rPr>
          <w:rFonts w:ascii="Times New Roman" w:hAnsi="Times New Roman"/>
        </w:rPr>
      </w:pPr>
      <w:r w:rsidRPr="00FD7905">
        <w:rPr>
          <w:rFonts w:ascii="Times New Roman" w:hAnsi="Times New Roman"/>
        </w:rPr>
        <w:t>National Institute of Plant Health Management invites applications for the following post. The gist of pay and the number of posts are given below:</w:t>
      </w:r>
    </w:p>
    <w:p w:rsidR="004E01C2" w:rsidRPr="00FD7905" w:rsidRDefault="004E01C2" w:rsidP="004E01C2">
      <w:pPr>
        <w:pStyle w:val="NoSpacing"/>
        <w:framePr w:hSpace="180" w:wrap="around" w:vAnchor="text" w:hAnchor="margin" w:xAlign="center" w:y="-164"/>
        <w:jc w:val="both"/>
        <w:rPr>
          <w:rFonts w:ascii="Times New Roman" w:hAnsi="Times New Roman"/>
        </w:rPr>
      </w:pPr>
    </w:p>
    <w:tbl>
      <w:tblPr>
        <w:tblW w:w="9989"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832"/>
        <w:gridCol w:w="1404"/>
        <w:gridCol w:w="709"/>
        <w:gridCol w:w="1577"/>
        <w:gridCol w:w="1620"/>
        <w:gridCol w:w="2121"/>
      </w:tblGrid>
      <w:tr w:rsidR="004E01C2" w:rsidRPr="00CF1260" w:rsidTr="004E01C2">
        <w:trPr>
          <w:jc w:val="center"/>
        </w:trPr>
        <w:tc>
          <w:tcPr>
            <w:tcW w:w="726" w:type="dxa"/>
            <w:shd w:val="clear" w:color="auto" w:fill="auto"/>
            <w:vAlign w:val="center"/>
          </w:tcPr>
          <w:p w:rsidR="004E01C2" w:rsidRPr="00CF1260" w:rsidRDefault="004E01C2" w:rsidP="004E01C2">
            <w:pPr>
              <w:pStyle w:val="NoSpacing"/>
              <w:framePr w:hSpace="180" w:wrap="around" w:vAnchor="text" w:hAnchor="margin" w:xAlign="center" w:y="-164"/>
              <w:jc w:val="center"/>
              <w:rPr>
                <w:rFonts w:ascii="Times New Roman" w:hAnsi="Times New Roman" w:cs="Times New Roman"/>
                <w:b/>
                <w:bCs/>
                <w:sz w:val="24"/>
                <w:szCs w:val="24"/>
              </w:rPr>
            </w:pPr>
            <w:r w:rsidRPr="00CF1260">
              <w:rPr>
                <w:rFonts w:ascii="Times New Roman" w:hAnsi="Times New Roman" w:cs="Times New Roman"/>
                <w:b/>
                <w:bCs/>
                <w:sz w:val="24"/>
                <w:szCs w:val="24"/>
              </w:rPr>
              <w:t>S. No</w:t>
            </w:r>
          </w:p>
        </w:tc>
        <w:tc>
          <w:tcPr>
            <w:tcW w:w="1832" w:type="dxa"/>
            <w:shd w:val="clear" w:color="auto" w:fill="auto"/>
            <w:vAlign w:val="center"/>
          </w:tcPr>
          <w:p w:rsidR="004E01C2" w:rsidRPr="00CF1260" w:rsidRDefault="004E01C2" w:rsidP="004E01C2">
            <w:pPr>
              <w:pStyle w:val="NoSpacing"/>
              <w:framePr w:hSpace="180" w:wrap="around" w:vAnchor="text" w:hAnchor="margin" w:xAlign="center" w:y="-164"/>
              <w:jc w:val="center"/>
              <w:rPr>
                <w:rFonts w:ascii="Times New Roman" w:hAnsi="Times New Roman" w:cs="Times New Roman"/>
                <w:b/>
                <w:bCs/>
                <w:sz w:val="24"/>
                <w:szCs w:val="24"/>
              </w:rPr>
            </w:pPr>
            <w:r w:rsidRPr="00CF1260">
              <w:rPr>
                <w:rFonts w:ascii="Times New Roman" w:hAnsi="Times New Roman" w:cs="Times New Roman"/>
                <w:b/>
                <w:bCs/>
                <w:sz w:val="24"/>
                <w:szCs w:val="24"/>
              </w:rPr>
              <w:t>Name of the Post</w:t>
            </w:r>
          </w:p>
        </w:tc>
        <w:tc>
          <w:tcPr>
            <w:tcW w:w="1404" w:type="dxa"/>
            <w:shd w:val="clear" w:color="auto" w:fill="auto"/>
            <w:vAlign w:val="center"/>
          </w:tcPr>
          <w:p w:rsidR="004E01C2" w:rsidRPr="00CF1260" w:rsidRDefault="004E01C2" w:rsidP="004E01C2">
            <w:pPr>
              <w:pStyle w:val="NoSpacing"/>
              <w:framePr w:hSpace="180" w:wrap="around" w:vAnchor="text" w:hAnchor="margin" w:xAlign="center" w:y="-164"/>
              <w:jc w:val="center"/>
              <w:rPr>
                <w:rFonts w:ascii="Times New Roman" w:hAnsi="Times New Roman" w:cs="Times New Roman"/>
                <w:b/>
                <w:bCs/>
                <w:sz w:val="24"/>
                <w:szCs w:val="24"/>
              </w:rPr>
            </w:pPr>
            <w:r w:rsidRPr="00CF1260">
              <w:rPr>
                <w:rFonts w:ascii="Times New Roman" w:hAnsi="Times New Roman" w:cs="Times New Roman"/>
                <w:b/>
                <w:bCs/>
                <w:sz w:val="24"/>
                <w:szCs w:val="24"/>
              </w:rPr>
              <w:t>Direct / Deputation</w:t>
            </w:r>
          </w:p>
        </w:tc>
        <w:tc>
          <w:tcPr>
            <w:tcW w:w="709" w:type="dxa"/>
            <w:shd w:val="clear" w:color="auto" w:fill="auto"/>
            <w:vAlign w:val="center"/>
          </w:tcPr>
          <w:p w:rsidR="004E01C2" w:rsidRPr="00CF1260" w:rsidRDefault="004E01C2" w:rsidP="004E01C2">
            <w:pPr>
              <w:pStyle w:val="NoSpacing"/>
              <w:framePr w:hSpace="180" w:wrap="around" w:vAnchor="text" w:hAnchor="margin" w:xAlign="center" w:y="-164"/>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No.</w:t>
            </w:r>
          </w:p>
          <w:p w:rsidR="004E01C2" w:rsidRPr="00CF1260" w:rsidRDefault="004E01C2" w:rsidP="004E01C2">
            <w:pPr>
              <w:pStyle w:val="NoSpacing"/>
              <w:framePr w:hSpace="180" w:wrap="around" w:vAnchor="text" w:hAnchor="margin" w:xAlign="center" w:y="-164"/>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of</w:t>
            </w:r>
          </w:p>
          <w:p w:rsidR="004E01C2" w:rsidRPr="00CF1260" w:rsidRDefault="004E01C2" w:rsidP="004E01C2">
            <w:pPr>
              <w:pStyle w:val="NoSpacing"/>
              <w:framePr w:hSpace="180" w:wrap="around" w:vAnchor="text" w:hAnchor="margin" w:xAlign="center" w:y="-164"/>
              <w:ind w:left="-108" w:right="-108"/>
              <w:jc w:val="center"/>
              <w:rPr>
                <w:rFonts w:ascii="Times New Roman" w:hAnsi="Times New Roman" w:cs="Times New Roman"/>
                <w:b/>
                <w:bCs/>
                <w:sz w:val="24"/>
                <w:szCs w:val="24"/>
              </w:rPr>
            </w:pPr>
            <w:r w:rsidRPr="00CF1260">
              <w:rPr>
                <w:rFonts w:ascii="Times New Roman" w:hAnsi="Times New Roman" w:cs="Times New Roman"/>
                <w:b/>
                <w:bCs/>
                <w:sz w:val="24"/>
                <w:szCs w:val="24"/>
              </w:rPr>
              <w:t>Post</w:t>
            </w:r>
          </w:p>
        </w:tc>
        <w:tc>
          <w:tcPr>
            <w:tcW w:w="1577" w:type="dxa"/>
            <w:shd w:val="clear" w:color="auto" w:fill="auto"/>
            <w:vAlign w:val="center"/>
          </w:tcPr>
          <w:p w:rsidR="004E01C2" w:rsidRPr="00CF1260" w:rsidRDefault="004E01C2" w:rsidP="004E01C2">
            <w:pPr>
              <w:pStyle w:val="NoSpacing"/>
              <w:framePr w:hSpace="180" w:wrap="around" w:vAnchor="text" w:hAnchor="margin" w:xAlign="center" w:y="-164"/>
              <w:ind w:left="33" w:right="33"/>
              <w:jc w:val="center"/>
              <w:rPr>
                <w:rFonts w:ascii="Times New Roman" w:hAnsi="Times New Roman" w:cs="Times New Roman"/>
                <w:b/>
                <w:bCs/>
                <w:sz w:val="24"/>
                <w:szCs w:val="24"/>
              </w:rPr>
            </w:pPr>
            <w:r w:rsidRPr="00CF1260">
              <w:rPr>
                <w:rFonts w:ascii="Times New Roman" w:hAnsi="Times New Roman" w:cs="Times New Roman"/>
                <w:b/>
                <w:bCs/>
                <w:sz w:val="24"/>
                <w:szCs w:val="24"/>
              </w:rPr>
              <w:t>Reservation for Direct recruitment as per Roster</w:t>
            </w:r>
          </w:p>
        </w:tc>
        <w:tc>
          <w:tcPr>
            <w:tcW w:w="1620" w:type="dxa"/>
            <w:shd w:val="clear" w:color="auto" w:fill="auto"/>
            <w:vAlign w:val="center"/>
          </w:tcPr>
          <w:p w:rsidR="004E01C2" w:rsidRPr="00CF1260" w:rsidRDefault="004E01C2" w:rsidP="004E01C2">
            <w:pPr>
              <w:pStyle w:val="NoSpacing"/>
              <w:framePr w:hSpace="180" w:wrap="around" w:vAnchor="text" w:hAnchor="margin" w:xAlign="center" w:y="-164"/>
              <w:jc w:val="center"/>
              <w:rPr>
                <w:rFonts w:ascii="Times New Roman" w:hAnsi="Times New Roman" w:cs="Times New Roman"/>
                <w:b/>
                <w:bCs/>
                <w:sz w:val="24"/>
                <w:szCs w:val="24"/>
              </w:rPr>
            </w:pPr>
            <w:r>
              <w:rPr>
                <w:rFonts w:ascii="Times New Roman" w:hAnsi="Times New Roman" w:cs="Times New Roman"/>
                <w:b/>
                <w:bCs/>
                <w:sz w:val="24"/>
                <w:szCs w:val="24"/>
              </w:rPr>
              <w:t>Scale of Pay / Pay in Pay Matric (7</w:t>
            </w:r>
            <w:r w:rsidRPr="00CC39A7">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CPC)</w:t>
            </w:r>
          </w:p>
        </w:tc>
        <w:tc>
          <w:tcPr>
            <w:tcW w:w="2121" w:type="dxa"/>
            <w:shd w:val="clear" w:color="auto" w:fill="auto"/>
            <w:vAlign w:val="center"/>
          </w:tcPr>
          <w:p w:rsidR="004E01C2" w:rsidRPr="00CF1260" w:rsidRDefault="004E01C2" w:rsidP="004E01C2">
            <w:pPr>
              <w:pStyle w:val="NoSpacing"/>
              <w:framePr w:hSpace="180" w:wrap="around" w:vAnchor="text" w:hAnchor="margin" w:xAlign="center" w:y="-164"/>
              <w:ind w:left="-108" w:right="-28"/>
              <w:jc w:val="center"/>
              <w:rPr>
                <w:rFonts w:ascii="Times New Roman" w:hAnsi="Times New Roman" w:cs="Times New Roman"/>
                <w:b/>
                <w:bCs/>
                <w:sz w:val="24"/>
                <w:szCs w:val="24"/>
              </w:rPr>
            </w:pPr>
            <w:r w:rsidRPr="00CF1260">
              <w:rPr>
                <w:rFonts w:ascii="Times New Roman" w:hAnsi="Times New Roman" w:cs="Times New Roman"/>
                <w:b/>
                <w:bCs/>
                <w:sz w:val="24"/>
                <w:szCs w:val="24"/>
              </w:rPr>
              <w:t>Last Date for receipt of applications</w:t>
            </w:r>
          </w:p>
        </w:tc>
      </w:tr>
      <w:tr w:rsidR="004E01C2" w:rsidRPr="00CF1260" w:rsidTr="004E01C2">
        <w:trPr>
          <w:jc w:val="center"/>
        </w:trPr>
        <w:tc>
          <w:tcPr>
            <w:tcW w:w="726" w:type="dxa"/>
            <w:shd w:val="clear" w:color="auto" w:fill="auto"/>
          </w:tcPr>
          <w:p w:rsidR="004E01C2" w:rsidRPr="00CC39A7" w:rsidRDefault="004E01C2" w:rsidP="004E01C2">
            <w:pPr>
              <w:pStyle w:val="NoSpacing"/>
              <w:framePr w:hSpace="180" w:wrap="around" w:vAnchor="text" w:hAnchor="margin" w:xAlign="center" w:y="-164"/>
              <w:jc w:val="center"/>
              <w:rPr>
                <w:rFonts w:ascii="Times New Roman" w:hAnsi="Times New Roman" w:cs="Times New Roman"/>
              </w:rPr>
            </w:pPr>
            <w:r w:rsidRPr="00CC39A7">
              <w:rPr>
                <w:rFonts w:ascii="Times New Roman" w:hAnsi="Times New Roman" w:cs="Times New Roman"/>
              </w:rPr>
              <w:t>1</w:t>
            </w:r>
          </w:p>
        </w:tc>
        <w:tc>
          <w:tcPr>
            <w:tcW w:w="1832" w:type="dxa"/>
            <w:shd w:val="clear" w:color="auto" w:fill="auto"/>
          </w:tcPr>
          <w:p w:rsidR="004E01C2" w:rsidRPr="00CC39A7" w:rsidRDefault="004E01C2" w:rsidP="004E01C2">
            <w:pPr>
              <w:pStyle w:val="NoSpacing"/>
              <w:framePr w:hSpace="180" w:wrap="around" w:vAnchor="text" w:hAnchor="margin" w:xAlign="center" w:y="-164"/>
              <w:jc w:val="center"/>
              <w:rPr>
                <w:rFonts w:ascii="Times New Roman" w:hAnsi="Times New Roman" w:cs="Times New Roman"/>
              </w:rPr>
            </w:pPr>
            <w:r>
              <w:rPr>
                <w:rFonts w:ascii="Times New Roman" w:hAnsi="Times New Roman" w:cs="Times New Roman"/>
              </w:rPr>
              <w:t>Lower Division Clerk</w:t>
            </w:r>
          </w:p>
        </w:tc>
        <w:tc>
          <w:tcPr>
            <w:tcW w:w="1404" w:type="dxa"/>
            <w:shd w:val="clear" w:color="auto" w:fill="auto"/>
          </w:tcPr>
          <w:p w:rsidR="004E01C2" w:rsidRPr="00CC39A7" w:rsidRDefault="004E01C2" w:rsidP="004E01C2">
            <w:pPr>
              <w:pStyle w:val="NoSpacing"/>
              <w:framePr w:hSpace="180" w:wrap="around" w:vAnchor="text" w:hAnchor="margin" w:xAlign="center" w:y="-164"/>
              <w:jc w:val="center"/>
              <w:rPr>
                <w:rFonts w:ascii="Times New Roman" w:hAnsi="Times New Roman" w:cs="Times New Roman"/>
              </w:rPr>
            </w:pPr>
            <w:r w:rsidRPr="00CC39A7">
              <w:rPr>
                <w:rFonts w:ascii="Times New Roman" w:hAnsi="Times New Roman" w:cs="Times New Roman"/>
              </w:rPr>
              <w:t xml:space="preserve">Direct </w:t>
            </w:r>
          </w:p>
        </w:tc>
        <w:tc>
          <w:tcPr>
            <w:tcW w:w="709" w:type="dxa"/>
            <w:shd w:val="clear" w:color="auto" w:fill="auto"/>
          </w:tcPr>
          <w:p w:rsidR="004E01C2" w:rsidRPr="00CC39A7" w:rsidRDefault="004E01C2" w:rsidP="004E01C2">
            <w:pPr>
              <w:pStyle w:val="NoSpacing"/>
              <w:framePr w:hSpace="180" w:wrap="around" w:vAnchor="text" w:hAnchor="margin" w:xAlign="center" w:y="-164"/>
              <w:jc w:val="center"/>
              <w:rPr>
                <w:rFonts w:ascii="Times New Roman" w:hAnsi="Times New Roman" w:cs="Times New Roman"/>
              </w:rPr>
            </w:pPr>
            <w:r w:rsidRPr="00CC39A7">
              <w:rPr>
                <w:rFonts w:ascii="Times New Roman" w:hAnsi="Times New Roman" w:cs="Times New Roman"/>
              </w:rPr>
              <w:t>1</w:t>
            </w:r>
          </w:p>
        </w:tc>
        <w:tc>
          <w:tcPr>
            <w:tcW w:w="1577" w:type="dxa"/>
            <w:shd w:val="clear" w:color="auto" w:fill="auto"/>
          </w:tcPr>
          <w:p w:rsidR="004E01C2" w:rsidRPr="00CC39A7" w:rsidRDefault="004E01C2" w:rsidP="004E01C2">
            <w:pPr>
              <w:pStyle w:val="NoSpacing"/>
              <w:framePr w:hSpace="180" w:wrap="around" w:vAnchor="text" w:hAnchor="margin" w:xAlign="center" w:y="-164"/>
              <w:ind w:left="-108" w:right="-108"/>
              <w:jc w:val="center"/>
              <w:rPr>
                <w:rFonts w:ascii="Times New Roman" w:hAnsi="Times New Roman" w:cs="Times New Roman"/>
              </w:rPr>
            </w:pPr>
            <w:r w:rsidRPr="00CC39A7">
              <w:rPr>
                <w:rFonts w:ascii="Times New Roman" w:hAnsi="Times New Roman" w:cs="Times New Roman"/>
              </w:rPr>
              <w:t>UR</w:t>
            </w:r>
          </w:p>
        </w:tc>
        <w:tc>
          <w:tcPr>
            <w:tcW w:w="1620" w:type="dxa"/>
            <w:shd w:val="clear" w:color="auto" w:fill="auto"/>
          </w:tcPr>
          <w:p w:rsidR="004E01C2" w:rsidRPr="00CC39A7" w:rsidRDefault="004E01C2" w:rsidP="004E01C2">
            <w:pPr>
              <w:pStyle w:val="ListParagraph"/>
              <w:framePr w:hSpace="180" w:wrap="around" w:vAnchor="text" w:hAnchor="margin" w:xAlign="center" w:y="-164"/>
              <w:spacing w:after="0" w:line="240" w:lineRule="auto"/>
              <w:ind w:left="0"/>
              <w:jc w:val="center"/>
              <w:rPr>
                <w:rFonts w:ascii="Times New Roman" w:hAnsi="Times New Roman" w:cs="Times New Roman"/>
              </w:rPr>
            </w:pPr>
            <w:r w:rsidRPr="00CC39A7">
              <w:rPr>
                <w:rFonts w:ascii="Times New Roman" w:hAnsi="Times New Roman" w:cs="Times New Roman"/>
              </w:rPr>
              <w:t xml:space="preserve">Level </w:t>
            </w:r>
            <w:r>
              <w:rPr>
                <w:rFonts w:ascii="Times New Roman" w:hAnsi="Times New Roman" w:cs="Times New Roman"/>
              </w:rPr>
              <w:t>2</w:t>
            </w:r>
            <w:r w:rsidRPr="00CC39A7">
              <w:rPr>
                <w:rFonts w:ascii="Times New Roman" w:hAnsi="Times New Roman" w:cs="Times New Roman"/>
              </w:rPr>
              <w:t xml:space="preserve"> </w:t>
            </w:r>
          </w:p>
          <w:p w:rsidR="004E01C2" w:rsidRPr="00CC39A7" w:rsidRDefault="004E01C2" w:rsidP="004E01C2">
            <w:pPr>
              <w:pStyle w:val="ListParagraph"/>
              <w:framePr w:hSpace="180" w:wrap="around" w:vAnchor="text" w:hAnchor="margin" w:xAlign="center" w:y="-164"/>
              <w:spacing w:after="0" w:line="240" w:lineRule="auto"/>
              <w:ind w:left="0"/>
              <w:jc w:val="center"/>
              <w:rPr>
                <w:rFonts w:ascii="Times New Roman" w:hAnsi="Times New Roman" w:cs="Times New Roman"/>
              </w:rPr>
            </w:pPr>
            <w:r>
              <w:rPr>
                <w:rFonts w:ascii="Times New Roman" w:hAnsi="Times New Roman" w:cs="Times New Roman"/>
              </w:rPr>
              <w:t>(</w:t>
            </w:r>
            <w:r w:rsidRPr="00CC39A7">
              <w:rPr>
                <w:rFonts w:ascii="Times New Roman" w:hAnsi="Times New Roman" w:cs="Times New Roman"/>
              </w:rPr>
              <w:t xml:space="preserve">Rs. </w:t>
            </w:r>
            <w:r>
              <w:rPr>
                <w:rFonts w:ascii="Times New Roman" w:hAnsi="Times New Roman" w:cs="Times New Roman"/>
              </w:rPr>
              <w:t>19900- 63200)</w:t>
            </w:r>
          </w:p>
        </w:tc>
        <w:tc>
          <w:tcPr>
            <w:tcW w:w="2121" w:type="dxa"/>
            <w:shd w:val="clear" w:color="auto" w:fill="auto"/>
          </w:tcPr>
          <w:p w:rsidR="004E01C2" w:rsidRPr="00CC39A7" w:rsidRDefault="004E01C2" w:rsidP="004E01C2">
            <w:pPr>
              <w:pStyle w:val="NoSpacing"/>
              <w:framePr w:hSpace="180" w:wrap="around" w:vAnchor="text" w:hAnchor="margin" w:xAlign="center" w:y="-164"/>
              <w:jc w:val="center"/>
              <w:rPr>
                <w:rFonts w:ascii="Times New Roman" w:hAnsi="Times New Roman" w:cs="Times New Roman"/>
              </w:rPr>
            </w:pPr>
            <w:r w:rsidRPr="00CC39A7">
              <w:rPr>
                <w:rFonts w:ascii="Times New Roman" w:hAnsi="Times New Roman" w:cs="Times New Roman"/>
              </w:rPr>
              <w:t>30 days from the date of publication of advertisement in Employment News</w:t>
            </w:r>
          </w:p>
        </w:tc>
      </w:tr>
    </w:tbl>
    <w:p w:rsidR="004E01C2" w:rsidRPr="00FD7905" w:rsidRDefault="004E01C2" w:rsidP="004E01C2">
      <w:pPr>
        <w:pStyle w:val="NoSpacing"/>
        <w:framePr w:hSpace="180" w:wrap="around" w:vAnchor="text" w:hAnchor="margin" w:xAlign="center" w:y="-164"/>
        <w:jc w:val="both"/>
        <w:rPr>
          <w:rFonts w:ascii="Times New Roman" w:hAnsi="Times New Roman"/>
        </w:rPr>
      </w:pPr>
    </w:p>
    <w:p w:rsidR="004E01C2" w:rsidRPr="001A15E8" w:rsidRDefault="004E01C2" w:rsidP="004E01C2">
      <w:pPr>
        <w:pStyle w:val="NoSpacing"/>
        <w:framePr w:hSpace="180" w:wrap="around" w:vAnchor="text" w:hAnchor="margin" w:xAlign="center" w:y="-164"/>
        <w:jc w:val="both"/>
        <w:rPr>
          <w:rFonts w:ascii="Times New Roman" w:hAnsi="Times New Roman"/>
        </w:rPr>
      </w:pPr>
      <w:r w:rsidRPr="00FD7905">
        <w:rPr>
          <w:rFonts w:ascii="Times New Roman" w:hAnsi="Times New Roman"/>
        </w:rPr>
        <w:t xml:space="preserve">The details of educational qualifications, experience, age and other eligibility criteria, duties for appointment on Direct Recruitment / Deputation basis (including relaxations, if any) for the posts along with application proforma may be accessed from web </w:t>
      </w:r>
      <w:hyperlink r:id="rId7" w:history="1">
        <w:r w:rsidRPr="00FD7905">
          <w:rPr>
            <w:rStyle w:val="Hyperlink"/>
            <w:rFonts w:ascii="Times New Roman" w:hAnsi="Times New Roman"/>
          </w:rPr>
          <w:t>http://niphm.gov.in</w:t>
        </w:r>
      </w:hyperlink>
      <w:r w:rsidRPr="00FD7905">
        <w:rPr>
          <w:rFonts w:ascii="Times New Roman" w:hAnsi="Times New Roman"/>
        </w:rPr>
        <w:t>.</w:t>
      </w:r>
      <w:r w:rsidRPr="005E7B07">
        <w:rPr>
          <w:rFonts w:ascii="Times New Roman" w:hAnsi="Times New Roman"/>
          <w:sz w:val="24"/>
          <w:szCs w:val="24"/>
        </w:rPr>
        <w:t xml:space="preserve">                        </w:t>
      </w:r>
      <w:r>
        <w:rPr>
          <w:rFonts w:ascii="Times New Roman" w:hAnsi="Times New Roman"/>
          <w:sz w:val="24"/>
          <w:szCs w:val="24"/>
        </w:rPr>
        <w:t xml:space="preserve">                                                       </w:t>
      </w:r>
    </w:p>
    <w:p w:rsidR="00FD7905" w:rsidRPr="00CF1260" w:rsidRDefault="00FD7905" w:rsidP="00FD7905">
      <w:pPr>
        <w:pStyle w:val="NoSpacing"/>
        <w:jc w:val="center"/>
        <w:rPr>
          <w:rFonts w:ascii="Times New Roman" w:hAnsi="Times New Roman" w:cs="Times New Roman"/>
          <w:b/>
          <w:sz w:val="24"/>
          <w:szCs w:val="24"/>
        </w:rPr>
      </w:pPr>
    </w:p>
    <w:p w:rsidR="004E01C2" w:rsidRDefault="004E01C2" w:rsidP="00233C5B">
      <w:pPr>
        <w:pStyle w:val="NoSpacing"/>
        <w:jc w:val="right"/>
        <w:rPr>
          <w:rFonts w:ascii="Times New Roman" w:hAnsi="Times New Roman" w:cs="Times New Roman"/>
          <w:b/>
          <w:sz w:val="24"/>
          <w:szCs w:val="24"/>
        </w:rPr>
      </w:pPr>
    </w:p>
    <w:p w:rsidR="00FD7905" w:rsidRPr="00CF1260" w:rsidRDefault="0094370C" w:rsidP="00233C5B">
      <w:pPr>
        <w:pStyle w:val="NoSpacing"/>
        <w:jc w:val="right"/>
        <w:rPr>
          <w:rFonts w:ascii="Times New Roman" w:hAnsi="Times New Roman" w:cs="Times New Roman"/>
          <w:b/>
          <w:sz w:val="24"/>
          <w:szCs w:val="24"/>
        </w:rPr>
      </w:pPr>
      <w:r>
        <w:rPr>
          <w:rFonts w:ascii="Times New Roman" w:hAnsi="Times New Roman" w:cs="Times New Roman"/>
          <w:b/>
          <w:sz w:val="24"/>
          <w:szCs w:val="24"/>
        </w:rPr>
        <w:t>REGISTRAR</w:t>
      </w:r>
    </w:p>
    <w:p w:rsidR="00571846" w:rsidRDefault="00571846">
      <w:pPr>
        <w:rPr>
          <w:rFonts w:eastAsia="Times New Roman"/>
          <w:b/>
          <w:bCs/>
          <w:lang w:eastAsia="en-US" w:bidi="hi-IN"/>
        </w:rPr>
      </w:pPr>
    </w:p>
    <w:p w:rsidR="00167DA2" w:rsidRDefault="00167DA2" w:rsidP="00CF1260">
      <w:pPr>
        <w:pStyle w:val="NoSpacing"/>
        <w:ind w:right="29"/>
        <w:jc w:val="both"/>
        <w:rPr>
          <w:rFonts w:ascii="Times New Roman" w:hAnsi="Times New Roman" w:cs="Times New Roman"/>
          <w:b/>
          <w:bCs/>
          <w:sz w:val="24"/>
          <w:szCs w:val="24"/>
          <w:lang w:bidi="hi-IN"/>
        </w:rPr>
      </w:pPr>
      <w:r w:rsidRPr="00E35267">
        <w:rPr>
          <w:rFonts w:ascii="Times New Roman" w:hAnsi="Times New Roman" w:cs="Times New Roman"/>
          <w:b/>
          <w:bCs/>
          <w:sz w:val="24"/>
          <w:szCs w:val="24"/>
          <w:lang w:bidi="hi-IN"/>
        </w:rPr>
        <w:t xml:space="preserve">QUALIFICATIONS &amp; EXPERIENCE FOR </w:t>
      </w:r>
      <w:r w:rsidR="0094370C">
        <w:rPr>
          <w:rFonts w:ascii="Times New Roman" w:hAnsi="Times New Roman" w:cs="Times New Roman"/>
          <w:b/>
          <w:bCs/>
          <w:iCs/>
          <w:sz w:val="24"/>
          <w:szCs w:val="24"/>
          <w:lang w:val="en-GB" w:bidi="hi-IN"/>
        </w:rPr>
        <w:t>DIRECT RECRUITMENT</w:t>
      </w:r>
      <w:r w:rsidRPr="00E35267">
        <w:rPr>
          <w:rFonts w:ascii="Times New Roman" w:hAnsi="Times New Roman" w:cs="Times New Roman"/>
          <w:b/>
          <w:bCs/>
          <w:sz w:val="24"/>
          <w:szCs w:val="24"/>
          <w:lang w:bidi="hi-IN"/>
        </w:rPr>
        <w:t>:</w:t>
      </w:r>
    </w:p>
    <w:p w:rsidR="004E01C2" w:rsidRDefault="004E01C2" w:rsidP="00CF1260">
      <w:pPr>
        <w:pStyle w:val="NoSpacing"/>
        <w:ind w:right="29"/>
        <w:jc w:val="both"/>
        <w:rPr>
          <w:rFonts w:ascii="Times New Roman" w:hAnsi="Times New Roman" w:cs="Times New Roman"/>
          <w:b/>
          <w:bCs/>
          <w:sz w:val="24"/>
          <w:szCs w:val="24"/>
          <w:lang w:bidi="hi-IN"/>
        </w:rPr>
      </w:pPr>
    </w:p>
    <w:tbl>
      <w:tblPr>
        <w:tblW w:w="10487" w:type="dxa"/>
        <w:jc w:val="right"/>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50"/>
        <w:gridCol w:w="6797"/>
      </w:tblGrid>
      <w:tr w:rsidR="00D27D7E" w:rsidRPr="00D27D7E" w:rsidTr="00D27D7E">
        <w:trPr>
          <w:trHeight w:val="332"/>
          <w:jc w:val="right"/>
        </w:trPr>
        <w:tc>
          <w:tcPr>
            <w:tcW w:w="540" w:type="dxa"/>
            <w:vMerge w:val="restart"/>
          </w:tcPr>
          <w:p w:rsidR="00D27D7E" w:rsidRPr="00D27D7E" w:rsidRDefault="00D27D7E" w:rsidP="004E01C2">
            <w:pPr>
              <w:spacing w:line="276" w:lineRule="auto"/>
              <w:rPr>
                <w:b/>
                <w:lang w:bidi="hi-IN"/>
              </w:rPr>
            </w:pPr>
            <w:r w:rsidRPr="00D27D7E">
              <w:rPr>
                <w:b/>
                <w:lang w:bidi="hi-IN"/>
              </w:rPr>
              <w:t>1</w:t>
            </w:r>
          </w:p>
        </w:tc>
        <w:tc>
          <w:tcPr>
            <w:tcW w:w="3150" w:type="dxa"/>
          </w:tcPr>
          <w:p w:rsidR="00D27D7E" w:rsidRPr="00D27D7E" w:rsidRDefault="00D27D7E" w:rsidP="004E01C2">
            <w:pPr>
              <w:spacing w:line="276" w:lineRule="auto"/>
              <w:rPr>
                <w:b/>
                <w:lang w:bidi="hi-IN"/>
              </w:rPr>
            </w:pPr>
            <w:r w:rsidRPr="00D27D7E">
              <w:rPr>
                <w:b/>
                <w:lang w:bidi="hi-IN"/>
              </w:rPr>
              <w:t>Lower Division Clerk – 1 (UR)</w:t>
            </w:r>
          </w:p>
        </w:tc>
        <w:tc>
          <w:tcPr>
            <w:tcW w:w="6797" w:type="dxa"/>
          </w:tcPr>
          <w:p w:rsidR="00D27D7E" w:rsidRPr="00D27D7E" w:rsidRDefault="00D27D7E" w:rsidP="004E01C2">
            <w:pPr>
              <w:spacing w:line="276" w:lineRule="auto"/>
              <w:rPr>
                <w:i/>
                <w:lang w:bidi="hi-IN"/>
              </w:rPr>
            </w:pPr>
            <w:r w:rsidRPr="00D27D7E">
              <w:rPr>
                <w:i/>
                <w:lang w:bidi="hi-IN"/>
              </w:rPr>
              <w:t>Direct recruitment</w:t>
            </w:r>
          </w:p>
        </w:tc>
      </w:tr>
      <w:tr w:rsidR="00D27D7E" w:rsidRPr="00D27D7E" w:rsidTr="00D27D7E">
        <w:trPr>
          <w:trHeight w:val="332"/>
          <w:jc w:val="right"/>
        </w:trPr>
        <w:tc>
          <w:tcPr>
            <w:tcW w:w="540" w:type="dxa"/>
            <w:vMerge/>
          </w:tcPr>
          <w:p w:rsidR="00D27D7E" w:rsidRPr="00D27D7E" w:rsidRDefault="00D27D7E" w:rsidP="004E01C2">
            <w:pPr>
              <w:spacing w:line="276" w:lineRule="auto"/>
              <w:rPr>
                <w:b/>
                <w:lang w:bidi="hi-IN"/>
              </w:rPr>
            </w:pPr>
          </w:p>
        </w:tc>
        <w:tc>
          <w:tcPr>
            <w:tcW w:w="3150" w:type="dxa"/>
          </w:tcPr>
          <w:p w:rsidR="00D27D7E" w:rsidRPr="00D27D7E" w:rsidRDefault="00D27D7E" w:rsidP="004E01C2">
            <w:pPr>
              <w:spacing w:line="276" w:lineRule="auto"/>
              <w:rPr>
                <w:i/>
                <w:lang w:bidi="hi-IN"/>
              </w:rPr>
            </w:pPr>
            <w:r w:rsidRPr="00D27D7E">
              <w:rPr>
                <w:b/>
                <w:lang w:bidi="hi-IN"/>
              </w:rPr>
              <w:t>Age limit</w:t>
            </w:r>
          </w:p>
        </w:tc>
        <w:tc>
          <w:tcPr>
            <w:tcW w:w="6797" w:type="dxa"/>
          </w:tcPr>
          <w:p w:rsidR="00D27D7E" w:rsidRPr="00D27D7E" w:rsidRDefault="00D27D7E" w:rsidP="004E01C2">
            <w:pPr>
              <w:spacing w:line="276" w:lineRule="auto"/>
              <w:rPr>
                <w:i/>
                <w:lang w:bidi="hi-IN"/>
              </w:rPr>
            </w:pPr>
            <w:r w:rsidRPr="00D27D7E">
              <w:rPr>
                <w:i/>
                <w:lang w:bidi="hi-IN"/>
              </w:rPr>
              <w:t>Between 18 to 27 years</w:t>
            </w:r>
          </w:p>
        </w:tc>
      </w:tr>
      <w:tr w:rsidR="00D27D7E" w:rsidRPr="00D27D7E" w:rsidTr="00D27D7E">
        <w:trPr>
          <w:trHeight w:val="332"/>
          <w:jc w:val="right"/>
        </w:trPr>
        <w:tc>
          <w:tcPr>
            <w:tcW w:w="540" w:type="dxa"/>
            <w:vMerge/>
          </w:tcPr>
          <w:p w:rsidR="00D27D7E" w:rsidRPr="00D27D7E" w:rsidRDefault="00D27D7E" w:rsidP="004E01C2">
            <w:pPr>
              <w:spacing w:line="276" w:lineRule="auto"/>
              <w:rPr>
                <w:b/>
                <w:lang w:bidi="hi-IN"/>
              </w:rPr>
            </w:pPr>
          </w:p>
        </w:tc>
        <w:tc>
          <w:tcPr>
            <w:tcW w:w="3150" w:type="dxa"/>
          </w:tcPr>
          <w:p w:rsidR="00D27D7E" w:rsidRPr="00D27D7E" w:rsidRDefault="00D27D7E" w:rsidP="00D27D7E">
            <w:pPr>
              <w:spacing w:line="276" w:lineRule="auto"/>
              <w:ind w:left="103"/>
              <w:jc w:val="both"/>
              <w:rPr>
                <w:b/>
                <w:u w:val="single"/>
                <w:lang w:val="en-GB" w:bidi="hi-IN"/>
              </w:rPr>
            </w:pPr>
            <w:r w:rsidRPr="00D27D7E">
              <w:rPr>
                <w:b/>
                <w:lang w:bidi="hi-IN"/>
              </w:rPr>
              <w:t>QUALIFICATIONS &amp; EXPERIENCE</w:t>
            </w:r>
          </w:p>
        </w:tc>
        <w:tc>
          <w:tcPr>
            <w:tcW w:w="6797" w:type="dxa"/>
          </w:tcPr>
          <w:p w:rsidR="00D27D7E" w:rsidRPr="00D27D7E" w:rsidRDefault="00D27D7E" w:rsidP="004E01C2">
            <w:pPr>
              <w:spacing w:line="276" w:lineRule="auto"/>
              <w:jc w:val="both"/>
              <w:rPr>
                <w:b/>
                <w:u w:val="single"/>
                <w:lang w:val="en-GB" w:bidi="hi-IN"/>
              </w:rPr>
            </w:pPr>
            <w:r w:rsidRPr="00D27D7E">
              <w:rPr>
                <w:b/>
                <w:u w:val="single"/>
                <w:lang w:val="en-GB" w:bidi="hi-IN"/>
              </w:rPr>
              <w:t>ESSENTIAL:</w:t>
            </w:r>
          </w:p>
          <w:p w:rsidR="00D27D7E" w:rsidRPr="00D27D7E" w:rsidRDefault="00D27D7E" w:rsidP="004E01C2">
            <w:pPr>
              <w:pStyle w:val="ListParagraph"/>
              <w:numPr>
                <w:ilvl w:val="0"/>
                <w:numId w:val="59"/>
              </w:numPr>
              <w:spacing w:after="0"/>
              <w:jc w:val="both"/>
              <w:rPr>
                <w:rFonts w:ascii="Times New Roman" w:hAnsi="Times New Roman" w:cs="Times New Roman"/>
                <w:bCs/>
                <w:sz w:val="24"/>
                <w:szCs w:val="24"/>
                <w:lang w:val="en-GB" w:bidi="hi-IN"/>
              </w:rPr>
            </w:pPr>
            <w:r w:rsidRPr="00D27D7E">
              <w:rPr>
                <w:rFonts w:ascii="Times New Roman" w:hAnsi="Times New Roman" w:cs="Times New Roman"/>
                <w:bCs/>
                <w:sz w:val="24"/>
                <w:szCs w:val="24"/>
                <w:lang w:val="en-GB" w:bidi="hi-IN"/>
              </w:rPr>
              <w:t>Bachelor’s Degree from recognized university.</w:t>
            </w:r>
          </w:p>
          <w:p w:rsidR="00D27D7E" w:rsidRPr="00D27D7E" w:rsidRDefault="00D27D7E" w:rsidP="004E01C2">
            <w:pPr>
              <w:pStyle w:val="ListParagraph"/>
              <w:numPr>
                <w:ilvl w:val="0"/>
                <w:numId w:val="59"/>
              </w:numPr>
              <w:spacing w:after="0"/>
              <w:jc w:val="both"/>
              <w:rPr>
                <w:rFonts w:ascii="Times New Roman" w:hAnsi="Times New Roman" w:cs="Times New Roman"/>
                <w:bCs/>
                <w:sz w:val="24"/>
                <w:szCs w:val="24"/>
                <w:lang w:val="en-GB" w:bidi="hi-IN"/>
              </w:rPr>
            </w:pPr>
            <w:r w:rsidRPr="00D27D7E">
              <w:rPr>
                <w:rFonts w:ascii="Times New Roman" w:hAnsi="Times New Roman" w:cs="Times New Roman"/>
                <w:bCs/>
                <w:sz w:val="24"/>
                <w:szCs w:val="24"/>
                <w:lang w:val="en-GB" w:bidi="hi-IN"/>
              </w:rPr>
              <w:t>Must possess at least Lower typing certificate in English from the state Board of technical education</w:t>
            </w:r>
          </w:p>
          <w:p w:rsidR="00D27D7E" w:rsidRPr="00D27D7E" w:rsidRDefault="00D27D7E" w:rsidP="004E01C2">
            <w:pPr>
              <w:spacing w:line="276" w:lineRule="auto"/>
              <w:jc w:val="both"/>
              <w:rPr>
                <w:b/>
                <w:u w:val="single"/>
                <w:lang w:val="en-GB" w:bidi="hi-IN"/>
              </w:rPr>
            </w:pPr>
            <w:r w:rsidRPr="00D27D7E">
              <w:rPr>
                <w:b/>
                <w:u w:val="single"/>
                <w:lang w:val="en-GB" w:bidi="hi-IN"/>
              </w:rPr>
              <w:t>DESIRABLE:</w:t>
            </w:r>
          </w:p>
          <w:p w:rsidR="00D27D7E" w:rsidRPr="00D27D7E" w:rsidRDefault="00D27D7E" w:rsidP="004E01C2">
            <w:pPr>
              <w:numPr>
                <w:ilvl w:val="0"/>
                <w:numId w:val="58"/>
              </w:numPr>
              <w:spacing w:line="276" w:lineRule="auto"/>
              <w:ind w:left="786"/>
              <w:jc w:val="both"/>
              <w:rPr>
                <w:bCs/>
                <w:lang w:val="en-GB" w:bidi="hi-IN"/>
              </w:rPr>
            </w:pPr>
            <w:r w:rsidRPr="00D27D7E">
              <w:rPr>
                <w:bCs/>
                <w:lang w:val="en-GB" w:bidi="hi-IN"/>
              </w:rPr>
              <w:t>Must possess Diploma/Certificate in basic computer applications and data entry.</w:t>
            </w:r>
          </w:p>
          <w:p w:rsidR="00D27D7E" w:rsidRPr="00D27D7E" w:rsidRDefault="00D27D7E" w:rsidP="004E01C2">
            <w:pPr>
              <w:numPr>
                <w:ilvl w:val="0"/>
                <w:numId w:val="58"/>
              </w:numPr>
              <w:spacing w:line="276" w:lineRule="auto"/>
              <w:ind w:left="786"/>
              <w:jc w:val="both"/>
              <w:rPr>
                <w:bCs/>
                <w:lang w:val="en-GB" w:bidi="hi-IN"/>
              </w:rPr>
            </w:pPr>
            <w:r w:rsidRPr="00D27D7E">
              <w:rPr>
                <w:bCs/>
                <w:lang w:val="en-GB" w:bidi="hi-IN"/>
              </w:rPr>
              <w:t>Must possess experience of at least one year preferably in Government offices in secretarial section / Accounts / Stores / Establishment / Staff office management branches.</w:t>
            </w:r>
          </w:p>
        </w:tc>
      </w:tr>
    </w:tbl>
    <w:p w:rsidR="004E01C2" w:rsidRPr="00FD7905" w:rsidRDefault="00D27D7E" w:rsidP="00CF1260">
      <w:pPr>
        <w:pStyle w:val="NoSpacing"/>
        <w:ind w:right="29"/>
        <w:jc w:val="both"/>
        <w:rPr>
          <w:rFonts w:ascii="Times New Roman" w:hAnsi="Times New Roman" w:cs="Times New Roman"/>
          <w:b/>
        </w:rPr>
      </w:pPr>
      <w:r>
        <w:rPr>
          <w:rFonts w:ascii="Times New Roman" w:hAnsi="Times New Roman" w:cs="Times New Roman"/>
          <w:b/>
        </w:rPr>
        <w:t>The above vacancies are indicative and may vary as per actual requirement.</w:t>
      </w:r>
    </w:p>
    <w:p w:rsidR="00FD7905" w:rsidRDefault="00FD7905" w:rsidP="00FD7905">
      <w:pPr>
        <w:pStyle w:val="NoSpacing"/>
        <w:rPr>
          <w:rFonts w:ascii="Times New Roman" w:hAnsi="Times New Roman" w:cs="Times New Roman"/>
          <w:b/>
        </w:rPr>
      </w:pPr>
    </w:p>
    <w:p w:rsidR="00FD7905" w:rsidRDefault="00FD7905" w:rsidP="00A3529F">
      <w:pPr>
        <w:pStyle w:val="NoSpacing"/>
        <w:numPr>
          <w:ilvl w:val="0"/>
          <w:numId w:val="17"/>
        </w:numPr>
        <w:ind w:left="360"/>
        <w:rPr>
          <w:rFonts w:ascii="Times New Roman" w:hAnsi="Times New Roman" w:cs="Times New Roman"/>
          <w:b/>
          <w:sz w:val="24"/>
          <w:szCs w:val="24"/>
        </w:rPr>
      </w:pPr>
      <w:r w:rsidRPr="00CF1260">
        <w:rPr>
          <w:rFonts w:ascii="Times New Roman" w:hAnsi="Times New Roman" w:cs="Times New Roman"/>
          <w:b/>
          <w:sz w:val="24"/>
          <w:szCs w:val="24"/>
        </w:rPr>
        <w:t>General Terms and Conditions:</w:t>
      </w:r>
    </w:p>
    <w:p w:rsidR="007705E9" w:rsidRPr="00CF1260" w:rsidRDefault="007705E9" w:rsidP="007705E9">
      <w:pPr>
        <w:pStyle w:val="NoSpacing"/>
        <w:ind w:left="360"/>
        <w:rPr>
          <w:rFonts w:ascii="Times New Roman" w:hAnsi="Times New Roman" w:cs="Times New Roman"/>
          <w:b/>
          <w:sz w:val="24"/>
          <w:szCs w:val="24"/>
        </w:rPr>
      </w:pPr>
    </w:p>
    <w:p w:rsidR="007705E9" w:rsidRPr="00816128" w:rsidRDefault="007705E9" w:rsidP="0048274B">
      <w:pPr>
        <w:numPr>
          <w:ilvl w:val="2"/>
          <w:numId w:val="18"/>
        </w:numPr>
        <w:spacing w:after="120"/>
        <w:ind w:left="360" w:right="-46" w:hanging="360"/>
        <w:jc w:val="both"/>
      </w:pPr>
      <w:r w:rsidRPr="00816128">
        <w:t>A candidate must either be a citizen of India or a subject of Nepal or a subject of Bhutan or a Tibetan refugee who came over to India before 01</w:t>
      </w:r>
      <w:r w:rsidRPr="00816128">
        <w:rPr>
          <w:vertAlign w:val="superscript"/>
        </w:rPr>
        <w:t>st</w:t>
      </w:r>
      <w:r w:rsidRPr="00816128">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816128">
        <w:t>favour</w:t>
      </w:r>
      <w:proofErr w:type="spellEnd"/>
      <w:r w:rsidRPr="00816128">
        <w:t xml:space="preserve"> a certificate of eligibility has been issued by the Government of India.</w:t>
      </w:r>
    </w:p>
    <w:p w:rsidR="007705E9" w:rsidRPr="00816128" w:rsidRDefault="007705E9" w:rsidP="0048274B">
      <w:pPr>
        <w:numPr>
          <w:ilvl w:val="2"/>
          <w:numId w:val="18"/>
        </w:numPr>
        <w:spacing w:after="120"/>
        <w:ind w:left="360" w:right="-46" w:hanging="360"/>
        <w:jc w:val="both"/>
      </w:pPr>
      <w:r w:rsidRPr="00816128">
        <w:lastRenderedPageBreak/>
        <w:t>Relaxation of upper age limit in respect of reserved categories such as SC/ST/OBC/PHE/Ex-servicemen etc</w:t>
      </w:r>
      <w:proofErr w:type="gramStart"/>
      <w:r w:rsidRPr="00816128">
        <w:t>.,</w:t>
      </w:r>
      <w:proofErr w:type="gramEnd"/>
      <w:r w:rsidRPr="00816128">
        <w:t xml:space="preserve"> shall be given as per Government of India guidelines/orders.  Age limit will be reckoned with reference to the closing date for receipt of the applications.</w:t>
      </w:r>
    </w:p>
    <w:p w:rsidR="007705E9" w:rsidRPr="00816128" w:rsidRDefault="007705E9" w:rsidP="006F6B4B">
      <w:pPr>
        <w:spacing w:after="120"/>
        <w:ind w:firstLine="360"/>
        <w:rPr>
          <w:rFonts w:eastAsia="Times New Roman"/>
          <w:u w:val="single"/>
          <w:lang w:eastAsia="en-IN"/>
        </w:rPr>
      </w:pPr>
      <w:r w:rsidRPr="00816128">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3237"/>
        <w:gridCol w:w="7041"/>
      </w:tblGrid>
      <w:tr w:rsidR="007705E9" w:rsidRPr="00816128" w:rsidTr="00571846">
        <w:tc>
          <w:tcPr>
            <w:tcW w:w="3237" w:type="dxa"/>
          </w:tcPr>
          <w:p w:rsidR="007705E9" w:rsidRPr="00816128" w:rsidRDefault="007705E9" w:rsidP="006F6B4B">
            <w:pPr>
              <w:spacing w:after="120"/>
              <w:ind w:left="360" w:hanging="360"/>
              <w:rPr>
                <w:rFonts w:eastAsia="Times New Roman" w:cs="Times New Roman"/>
                <w:b/>
                <w:lang w:eastAsia="en-IN"/>
              </w:rPr>
            </w:pPr>
            <w:r w:rsidRPr="00816128">
              <w:rPr>
                <w:rFonts w:eastAsia="Times New Roman" w:cs="Times New Roman"/>
                <w:b/>
                <w:lang w:eastAsia="en-IN"/>
              </w:rPr>
              <w:t>Category</w:t>
            </w:r>
          </w:p>
        </w:tc>
        <w:tc>
          <w:tcPr>
            <w:tcW w:w="7041" w:type="dxa"/>
          </w:tcPr>
          <w:p w:rsidR="007705E9" w:rsidRPr="00816128" w:rsidRDefault="007705E9" w:rsidP="006F6B4B">
            <w:pPr>
              <w:spacing w:after="120"/>
              <w:ind w:left="360" w:hanging="360"/>
              <w:rPr>
                <w:rFonts w:eastAsia="Times New Roman" w:cs="Times New Roman"/>
                <w:b/>
                <w:lang w:eastAsia="en-IN"/>
              </w:rPr>
            </w:pPr>
            <w:r w:rsidRPr="00816128">
              <w:rPr>
                <w:rFonts w:eastAsia="Times New Roman" w:cs="Times New Roman"/>
                <w:b/>
                <w:lang w:eastAsia="en-IN"/>
              </w:rPr>
              <w:t>Extent of Age relaxation</w:t>
            </w:r>
          </w:p>
        </w:tc>
      </w:tr>
      <w:tr w:rsidR="007705E9" w:rsidRPr="00816128" w:rsidTr="00571846">
        <w:tc>
          <w:tcPr>
            <w:tcW w:w="3237" w:type="dxa"/>
          </w:tcPr>
          <w:p w:rsidR="007705E9" w:rsidRPr="00816128" w:rsidRDefault="007705E9" w:rsidP="006F6B4B">
            <w:pPr>
              <w:spacing w:after="120"/>
              <w:ind w:left="90" w:right="-46"/>
              <w:jc w:val="both"/>
              <w:rPr>
                <w:rFonts w:cs="Times New Roman"/>
              </w:rPr>
            </w:pPr>
            <w:r w:rsidRPr="00816128">
              <w:rPr>
                <w:rFonts w:cs="Times New Roman"/>
              </w:rPr>
              <w:t>Schedule Caste/Schedule Tribe</w:t>
            </w:r>
          </w:p>
        </w:tc>
        <w:tc>
          <w:tcPr>
            <w:tcW w:w="7041" w:type="dxa"/>
          </w:tcPr>
          <w:p w:rsidR="007705E9" w:rsidRPr="00816128" w:rsidRDefault="007705E9" w:rsidP="006F6B4B">
            <w:pPr>
              <w:spacing w:after="120"/>
              <w:ind w:right="-46"/>
              <w:jc w:val="both"/>
              <w:rPr>
                <w:rFonts w:cs="Times New Roman"/>
              </w:rPr>
            </w:pPr>
            <w:r w:rsidRPr="00816128">
              <w:rPr>
                <w:rFonts w:cs="Times New Roman"/>
              </w:rPr>
              <w:t>5 years against reserved posts only.</w:t>
            </w:r>
          </w:p>
        </w:tc>
      </w:tr>
      <w:tr w:rsidR="007705E9" w:rsidRPr="00816128" w:rsidTr="00571846">
        <w:tc>
          <w:tcPr>
            <w:tcW w:w="3237" w:type="dxa"/>
          </w:tcPr>
          <w:p w:rsidR="007705E9" w:rsidRPr="00816128" w:rsidRDefault="007705E9" w:rsidP="006F6B4B">
            <w:pPr>
              <w:spacing w:after="120"/>
              <w:ind w:left="90" w:right="-46"/>
              <w:jc w:val="both"/>
              <w:rPr>
                <w:rFonts w:cs="Times New Roman"/>
              </w:rPr>
            </w:pPr>
            <w:r w:rsidRPr="00816128">
              <w:rPr>
                <w:rFonts w:cs="Times New Roman"/>
              </w:rPr>
              <w:t>OBCs</w:t>
            </w:r>
          </w:p>
        </w:tc>
        <w:tc>
          <w:tcPr>
            <w:tcW w:w="7041" w:type="dxa"/>
          </w:tcPr>
          <w:p w:rsidR="007705E9" w:rsidRPr="00816128" w:rsidRDefault="007705E9" w:rsidP="006F6B4B">
            <w:pPr>
              <w:spacing w:after="120"/>
              <w:rPr>
                <w:rFonts w:eastAsia="Times New Roman" w:cs="Times New Roman"/>
                <w:lang w:eastAsia="en-IN"/>
              </w:rPr>
            </w:pPr>
            <w:r w:rsidRPr="00816128">
              <w:rPr>
                <w:rFonts w:eastAsia="Times New Roman" w:cs="Times New Roman"/>
                <w:lang w:eastAsia="en-IN"/>
              </w:rPr>
              <w:t>3 years against reserved posts only.</w:t>
            </w:r>
          </w:p>
        </w:tc>
      </w:tr>
      <w:tr w:rsidR="007705E9" w:rsidRPr="00816128" w:rsidTr="00571846">
        <w:tc>
          <w:tcPr>
            <w:tcW w:w="3237" w:type="dxa"/>
          </w:tcPr>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 xml:space="preserve">PwD with minimum 40% </w:t>
            </w:r>
          </w:p>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disability</w:t>
            </w:r>
          </w:p>
          <w:p w:rsidR="007705E9" w:rsidRPr="00816128" w:rsidRDefault="007705E9" w:rsidP="006F6B4B">
            <w:pPr>
              <w:spacing w:after="120"/>
              <w:ind w:left="90" w:right="-46"/>
              <w:jc w:val="both"/>
              <w:rPr>
                <w:rFonts w:cs="Times New Roman"/>
              </w:rPr>
            </w:pPr>
          </w:p>
        </w:tc>
        <w:tc>
          <w:tcPr>
            <w:tcW w:w="7041" w:type="dxa"/>
          </w:tcPr>
          <w:p w:rsidR="007705E9" w:rsidRDefault="007705E9" w:rsidP="006F6B4B">
            <w:pPr>
              <w:spacing w:after="120"/>
              <w:jc w:val="both"/>
              <w:rPr>
                <w:rFonts w:eastAsia="Times New Roman" w:cs="Times New Roman"/>
                <w:lang w:eastAsia="en-IN"/>
              </w:rPr>
            </w:pPr>
            <w:r>
              <w:rPr>
                <w:rFonts w:eastAsia="Times New Roman" w:cs="Times New Roman"/>
                <w:lang w:eastAsia="en-IN"/>
              </w:rPr>
              <w:t>10 years (</w:t>
            </w:r>
            <w:r w:rsidRPr="00816128">
              <w:rPr>
                <w:rFonts w:eastAsia="Times New Roman" w:cs="Times New Roman"/>
                <w:lang w:eastAsia="en-IN"/>
              </w:rPr>
              <w:t>15 years for SC/ST, 13 years for OBC</w:t>
            </w:r>
            <w:r>
              <w:rPr>
                <w:rFonts w:eastAsia="Times New Roman" w:cs="Times New Roman"/>
                <w:lang w:eastAsia="en-IN"/>
              </w:rPr>
              <w:t>s) in case of direct recruitment to Group C posts.</w:t>
            </w:r>
          </w:p>
          <w:p w:rsidR="007705E9" w:rsidRDefault="007705E9" w:rsidP="006F6B4B">
            <w:pPr>
              <w:spacing w:after="120"/>
              <w:jc w:val="both"/>
              <w:rPr>
                <w:rFonts w:eastAsia="Times New Roman" w:cs="Times New Roman"/>
                <w:lang w:eastAsia="en-IN"/>
              </w:rPr>
            </w:pPr>
            <w:r>
              <w:rPr>
                <w:rFonts w:eastAsia="Times New Roman" w:cs="Times New Roman"/>
                <w:lang w:eastAsia="en-IN"/>
              </w:rPr>
              <w:t>5 years (10 years for SCs/STs and 8 years for OBCs) in case of direct recruitment to Group A &amp; B posts.</w:t>
            </w:r>
          </w:p>
          <w:p w:rsidR="007705E9" w:rsidRPr="00816128" w:rsidRDefault="007705E9" w:rsidP="006F6B4B">
            <w:pPr>
              <w:spacing w:after="120"/>
              <w:jc w:val="both"/>
              <w:rPr>
                <w:rFonts w:eastAsia="Times New Roman" w:cs="Times New Roman"/>
                <w:lang w:eastAsia="en-IN"/>
              </w:rPr>
            </w:pPr>
            <w:r>
              <w:rPr>
                <w:rFonts w:eastAsia="Times New Roman" w:cs="Times New Roman"/>
                <w:lang w:eastAsia="en-IN"/>
              </w:rPr>
              <w:t>S</w:t>
            </w:r>
            <w:r w:rsidRPr="00816128">
              <w:rPr>
                <w:rFonts w:eastAsia="Times New Roman" w:cs="Times New Roman"/>
                <w:lang w:eastAsia="en-IN"/>
              </w:rPr>
              <w:t>ubject to maximum age not exceeding 56 years on the last date for receipt of applications.</w:t>
            </w:r>
          </w:p>
        </w:tc>
      </w:tr>
      <w:tr w:rsidR="007705E9" w:rsidRPr="00816128" w:rsidTr="00571846">
        <w:tc>
          <w:tcPr>
            <w:tcW w:w="3237" w:type="dxa"/>
          </w:tcPr>
          <w:p w:rsidR="007705E9" w:rsidRPr="00816128" w:rsidRDefault="007705E9" w:rsidP="0008128D">
            <w:pPr>
              <w:spacing w:after="120"/>
              <w:ind w:left="90"/>
              <w:rPr>
                <w:rFonts w:eastAsia="Times New Roman" w:cs="Times New Roman"/>
                <w:lang w:eastAsia="en-IN"/>
              </w:rPr>
            </w:pPr>
            <w:r w:rsidRPr="00816128">
              <w:rPr>
                <w:rFonts w:cs="Times New Roman"/>
              </w:rPr>
              <w:t>Central/ Govt. Servants</w:t>
            </w:r>
          </w:p>
        </w:tc>
        <w:tc>
          <w:tcPr>
            <w:tcW w:w="7041" w:type="dxa"/>
          </w:tcPr>
          <w:p w:rsidR="007705E9" w:rsidRPr="00816128" w:rsidRDefault="007705E9" w:rsidP="006F6B4B">
            <w:pPr>
              <w:spacing w:after="120"/>
              <w:jc w:val="both"/>
              <w:rPr>
                <w:rFonts w:cs="Times New Roman"/>
              </w:rPr>
            </w:pPr>
            <w:r w:rsidRPr="00816128">
              <w:rPr>
                <w:rFonts w:cs="Times New Roman"/>
              </w:rPr>
              <w:t>Up to 5 Years (as per GOI norms)</w:t>
            </w:r>
          </w:p>
          <w:p w:rsidR="007705E9" w:rsidRPr="00816128" w:rsidRDefault="007705E9" w:rsidP="006F6B4B">
            <w:pPr>
              <w:spacing w:after="120"/>
              <w:jc w:val="both"/>
              <w:rPr>
                <w:rFonts w:cs="Times New Roman"/>
              </w:rPr>
            </w:pPr>
            <w:r w:rsidRPr="00816128">
              <w:rPr>
                <w:rFonts w:cs="Times New Roman"/>
              </w:rPr>
              <w:t xml:space="preserve">(10 years for persons belonging to Scheduled Castes/Scheduled Tribes and 8 years for persons belonging to OBC’s in respect of the posts reserved for them) </w:t>
            </w:r>
          </w:p>
        </w:tc>
      </w:tr>
      <w:tr w:rsidR="007705E9" w:rsidRPr="00816128" w:rsidTr="00571846">
        <w:tc>
          <w:tcPr>
            <w:tcW w:w="3237" w:type="dxa"/>
          </w:tcPr>
          <w:p w:rsidR="007705E9" w:rsidRPr="00816128" w:rsidRDefault="007705E9" w:rsidP="006F6B4B">
            <w:pPr>
              <w:spacing w:after="120"/>
              <w:ind w:left="90"/>
              <w:rPr>
                <w:rFonts w:eastAsia="Times New Roman" w:cs="Times New Roman"/>
                <w:lang w:eastAsia="en-IN"/>
              </w:rPr>
            </w:pPr>
            <w:r w:rsidRPr="00816128">
              <w:rPr>
                <w:rFonts w:eastAsia="Times New Roman" w:cs="Times New Roman"/>
                <w:lang w:eastAsia="en-IN"/>
              </w:rPr>
              <w:t>Ex- servicemen or any other category</w:t>
            </w:r>
          </w:p>
        </w:tc>
        <w:tc>
          <w:tcPr>
            <w:tcW w:w="7041" w:type="dxa"/>
          </w:tcPr>
          <w:p w:rsidR="007705E9" w:rsidRPr="00816128" w:rsidRDefault="007705E9" w:rsidP="006F6B4B">
            <w:pPr>
              <w:spacing w:after="120"/>
              <w:rPr>
                <w:rFonts w:eastAsia="Times New Roman" w:cs="Times New Roman"/>
                <w:lang w:eastAsia="en-IN"/>
              </w:rPr>
            </w:pPr>
            <w:r w:rsidRPr="00816128">
              <w:rPr>
                <w:rFonts w:cs="Times New Roman"/>
              </w:rPr>
              <w:t>As per Government of India norms.</w:t>
            </w:r>
          </w:p>
        </w:tc>
      </w:tr>
    </w:tbl>
    <w:p w:rsidR="007705E9" w:rsidRPr="00816128" w:rsidRDefault="007705E9" w:rsidP="0048274B">
      <w:pPr>
        <w:spacing w:after="120"/>
        <w:ind w:left="360" w:right="-46" w:hanging="360"/>
        <w:jc w:val="both"/>
      </w:pPr>
    </w:p>
    <w:p w:rsidR="007705E9" w:rsidRPr="00816128" w:rsidRDefault="007705E9" w:rsidP="0048274B">
      <w:pPr>
        <w:numPr>
          <w:ilvl w:val="2"/>
          <w:numId w:val="18"/>
        </w:numPr>
        <w:spacing w:after="120"/>
        <w:ind w:left="360" w:right="-46" w:hanging="360"/>
        <w:jc w:val="both"/>
      </w:pPr>
      <w:r w:rsidRPr="00816128">
        <w:t xml:space="preserve">The upper age limit is </w:t>
      </w:r>
      <w:proofErr w:type="spellStart"/>
      <w:r w:rsidRPr="00816128">
        <w:t>relaxable</w:t>
      </w:r>
      <w:proofErr w:type="spellEnd"/>
      <w:r w:rsidRPr="00816128">
        <w:t xml:space="preserve"> for SC/ST/OBC candidates in respect of vacancies which are reserved for them. SC/ST/OBC Candidates have to produce a caste certificate in GOI prescribed proforma issued by the Competent Authority for claiming age relaxation.  </w:t>
      </w:r>
      <w:r>
        <w:t>Copy of Caste certificate should be sent along with the application.</w:t>
      </w:r>
    </w:p>
    <w:p w:rsidR="007705E9" w:rsidRPr="00816128" w:rsidRDefault="007705E9" w:rsidP="0048274B">
      <w:pPr>
        <w:numPr>
          <w:ilvl w:val="2"/>
          <w:numId w:val="18"/>
        </w:numPr>
        <w:spacing w:after="120"/>
        <w:ind w:left="360" w:right="-46" w:hanging="360"/>
        <w:jc w:val="both"/>
      </w:pPr>
      <w:r w:rsidRPr="00816128">
        <w:rPr>
          <w:b/>
          <w:bCs/>
        </w:rPr>
        <w:t>For OBC:</w:t>
      </w:r>
      <w:r w:rsidRPr="00816128">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w:t>
      </w:r>
      <w:r>
        <w:t xml:space="preserve">claim OBC </w:t>
      </w:r>
      <w:r w:rsidRPr="00816128">
        <w:t>and attach BC/MBC or any other certificate other than a valid OBC certificate</w:t>
      </w:r>
      <w:r>
        <w:t xml:space="preserve"> (in GOI format)</w:t>
      </w:r>
      <w:r w:rsidRPr="00816128">
        <w:t>, your application will be summarily rejected.</w:t>
      </w:r>
    </w:p>
    <w:p w:rsidR="007705E9" w:rsidRDefault="007705E9" w:rsidP="0048274B">
      <w:pPr>
        <w:numPr>
          <w:ilvl w:val="2"/>
          <w:numId w:val="18"/>
        </w:numPr>
        <w:spacing w:after="120"/>
        <w:ind w:left="360" w:right="-46" w:hanging="360"/>
        <w:jc w:val="both"/>
      </w:pPr>
      <w:r w:rsidRPr="00816128">
        <w:rPr>
          <w:b/>
          <w:bCs/>
        </w:rPr>
        <w:t xml:space="preserve">For PwD: </w:t>
      </w:r>
      <w:r w:rsidRPr="00816128">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816128" w:rsidRDefault="007705E9" w:rsidP="006F6B4B">
      <w:pPr>
        <w:spacing w:after="120"/>
        <w:ind w:left="360" w:right="-46"/>
        <w:jc w:val="both"/>
      </w:pPr>
      <w:r w:rsidRPr="00816128">
        <w:t xml:space="preserve">A person who wants to avail of benefit of </w:t>
      </w:r>
      <w:r>
        <w:t>age concession</w:t>
      </w:r>
      <w:r w:rsidRPr="00816128">
        <w:t xml:space="preserve">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816128" w:rsidRDefault="007705E9" w:rsidP="006F6B4B">
      <w:pPr>
        <w:spacing w:after="120"/>
        <w:ind w:left="360" w:right="-46"/>
        <w:jc w:val="both"/>
      </w:pPr>
      <w:r w:rsidRPr="00816128">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816128" w:rsidRDefault="007705E9" w:rsidP="00757535">
      <w:pPr>
        <w:spacing w:after="120"/>
        <w:ind w:left="360" w:right="-46"/>
        <w:jc w:val="both"/>
      </w:pPr>
      <w:r w:rsidRPr="00816128">
        <w:t xml:space="preserve">The definition of different categories of disabilities, for the purpose of age relaxation, will be same as given in </w:t>
      </w:r>
      <w:proofErr w:type="spellStart"/>
      <w:r w:rsidRPr="00816128">
        <w:t>DoP&amp;T’s</w:t>
      </w:r>
      <w:proofErr w:type="spellEnd"/>
      <w:r w:rsidRPr="00816128">
        <w:t xml:space="preserve"> OM No. 36035/3/2004-Estt(Reservation) dated 29th December 2005 or as amended from time to time.</w:t>
      </w:r>
    </w:p>
    <w:p w:rsidR="004E01C2" w:rsidRDefault="004E01C2">
      <w:pPr>
        <w:rPr>
          <w:b/>
          <w:bCs/>
        </w:rPr>
      </w:pPr>
      <w:r>
        <w:rPr>
          <w:b/>
          <w:bCs/>
        </w:rPr>
        <w:br w:type="page"/>
      </w:r>
    </w:p>
    <w:p w:rsidR="007705E9" w:rsidRPr="007B129B" w:rsidRDefault="007705E9" w:rsidP="0048274B">
      <w:pPr>
        <w:numPr>
          <w:ilvl w:val="2"/>
          <w:numId w:val="18"/>
        </w:numPr>
        <w:spacing w:after="120"/>
        <w:ind w:left="360" w:right="-46" w:hanging="360"/>
        <w:jc w:val="both"/>
        <w:rPr>
          <w:sz w:val="23"/>
          <w:szCs w:val="23"/>
        </w:rPr>
      </w:pPr>
      <w:r>
        <w:rPr>
          <w:b/>
          <w:bCs/>
        </w:rPr>
        <w:lastRenderedPageBreak/>
        <w:t>For Central/</w:t>
      </w:r>
      <w:r w:rsidRPr="00816128">
        <w:rPr>
          <w:b/>
          <w:bCs/>
        </w:rPr>
        <w:t>Govt. Servants:</w:t>
      </w:r>
      <w:r>
        <w:t xml:space="preserve"> </w:t>
      </w:r>
      <w:r w:rsidRPr="00816128">
        <w:t xml:space="preserve">A candidate claiming to belong to the category of Central Government servant and seeking age relaxation would be required to produce a Certificate issued after the date of </w:t>
      </w:r>
      <w:r w:rsidRPr="007B129B">
        <w:rPr>
          <w:sz w:val="23"/>
          <w:szCs w:val="23"/>
        </w:rPr>
        <w:t>advertisement from his/her Employer on the Office letter head to the effect that he/she is a regularly appointed Central Government Servant serving continuously for more than 3 years in the Government and not on casual/</w:t>
      </w:r>
      <w:proofErr w:type="spellStart"/>
      <w:r w:rsidRPr="007B129B">
        <w:rPr>
          <w:sz w:val="23"/>
          <w:szCs w:val="23"/>
        </w:rPr>
        <w:t>adhoc</w:t>
      </w:r>
      <w:proofErr w:type="spellEnd"/>
      <w:r w:rsidRPr="007B129B">
        <w:rPr>
          <w:sz w:val="23"/>
          <w:szCs w:val="23"/>
        </w:rPr>
        <w:t xml:space="preserve">/daily wages/hourly paid/contract basis employee. </w:t>
      </w:r>
    </w:p>
    <w:p w:rsidR="007705E9" w:rsidRPr="007B129B" w:rsidRDefault="007705E9" w:rsidP="0048274B">
      <w:pPr>
        <w:spacing w:after="120"/>
        <w:ind w:left="360" w:right="-46"/>
        <w:jc w:val="both"/>
        <w:rPr>
          <w:sz w:val="23"/>
          <w:szCs w:val="23"/>
        </w:rPr>
      </w:pPr>
      <w:r w:rsidRPr="007B129B">
        <w:rPr>
          <w:sz w:val="23"/>
          <w:szCs w:val="23"/>
        </w:rPr>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b/>
          <w:bCs/>
          <w:sz w:val="23"/>
          <w:szCs w:val="23"/>
        </w:rPr>
        <w:t>Essential qualification:</w:t>
      </w:r>
      <w:r w:rsidRPr="007B129B">
        <w:rPr>
          <w:sz w:val="23"/>
          <w:szCs w:val="23"/>
        </w:rPr>
        <w:t xml:space="preserve"> </w:t>
      </w:r>
      <w:r w:rsidRPr="007B129B">
        <w:rPr>
          <w:rFonts w:eastAsia="Times New Roman"/>
          <w:sz w:val="23"/>
          <w:szCs w:val="23"/>
          <w:lang w:eastAsia="en-IN"/>
        </w:rPr>
        <w:t xml:space="preserve">The prescribed essential qualifications are the minimum and the mere possession of the same does not entitle candidates to be called for written test and / or </w:t>
      </w:r>
      <w:r w:rsidR="00103423">
        <w:rPr>
          <w:rFonts w:eastAsia="Times New Roman"/>
          <w:sz w:val="23"/>
          <w:szCs w:val="23"/>
          <w:lang w:eastAsia="en-IN"/>
        </w:rPr>
        <w:t>skill test</w:t>
      </w:r>
      <w:r w:rsidRPr="007B129B">
        <w:rPr>
          <w:rFonts w:eastAsia="Times New Roman"/>
          <w:sz w:val="23"/>
          <w:szCs w:val="23"/>
          <w:lang w:eastAsia="en-IN"/>
        </w:rPr>
        <w:t xml:space="preserve">. </w:t>
      </w:r>
      <w:r w:rsidRPr="007B129B">
        <w:rPr>
          <w:sz w:val="23"/>
          <w:szCs w:val="23"/>
        </w:rPr>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7B129B" w:rsidRDefault="007705E9" w:rsidP="0048274B">
      <w:pPr>
        <w:numPr>
          <w:ilvl w:val="2"/>
          <w:numId w:val="18"/>
        </w:numPr>
        <w:spacing w:after="120"/>
        <w:ind w:left="360" w:right="-46" w:hanging="360"/>
        <w:jc w:val="both"/>
        <w:rPr>
          <w:color w:val="FFFFFF" w:themeColor="background1"/>
          <w:sz w:val="23"/>
          <w:szCs w:val="23"/>
        </w:rPr>
      </w:pPr>
      <w:r w:rsidRPr="007B129B">
        <w:rPr>
          <w:sz w:val="23"/>
          <w:szCs w:val="23"/>
        </w:rPr>
        <w:t xml:space="preserve">All the claimed Educational qualifications shall be from a </w:t>
      </w:r>
      <w:proofErr w:type="spellStart"/>
      <w:r w:rsidRPr="007B129B">
        <w:rPr>
          <w:sz w:val="23"/>
          <w:szCs w:val="23"/>
        </w:rPr>
        <w:t>recognised</w:t>
      </w:r>
      <w:proofErr w:type="spellEnd"/>
      <w:r w:rsidRPr="007B129B">
        <w:rPr>
          <w:sz w:val="23"/>
          <w:szCs w:val="23"/>
        </w:rPr>
        <w:t xml:space="preserve"> University / Institute only.  Self-attested copies of all educational qualifications along with date of birth proof, experience, age relaxation and other certificates are required to be </w:t>
      </w:r>
      <w:r w:rsidRPr="007B129B">
        <w:rPr>
          <w:sz w:val="23"/>
          <w:szCs w:val="23"/>
          <w:u w:val="single"/>
        </w:rPr>
        <w:t>enclosed invariably</w:t>
      </w:r>
      <w:r w:rsidRPr="007B129B">
        <w:rPr>
          <w:sz w:val="23"/>
          <w:szCs w:val="23"/>
        </w:rPr>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7B129B">
        <w:rPr>
          <w:sz w:val="23"/>
          <w:szCs w:val="23"/>
        </w:rPr>
        <w:t>organisation’s</w:t>
      </w:r>
      <w:proofErr w:type="spellEnd"/>
      <w:r w:rsidRPr="007B129B">
        <w:rPr>
          <w:sz w:val="23"/>
          <w:szCs w:val="23"/>
        </w:rPr>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7B129B" w:rsidRDefault="002502E9" w:rsidP="0048274B">
      <w:pPr>
        <w:numPr>
          <w:ilvl w:val="2"/>
          <w:numId w:val="18"/>
        </w:numPr>
        <w:spacing w:after="120"/>
        <w:ind w:left="360" w:right="119" w:hanging="360"/>
        <w:jc w:val="both"/>
        <w:rPr>
          <w:sz w:val="23"/>
          <w:szCs w:val="23"/>
        </w:rPr>
      </w:pPr>
      <w:r w:rsidRPr="007B129B">
        <w:rPr>
          <w:sz w:val="23"/>
          <w:szCs w:val="23"/>
        </w:rPr>
        <w:t xml:space="preserve">General relaxation: </w:t>
      </w:r>
      <w:r w:rsidR="007705E9" w:rsidRPr="007B129B">
        <w:rPr>
          <w:sz w:val="23"/>
          <w:szCs w:val="23"/>
        </w:rPr>
        <w:t>“Age and qualifications can be relaxed in exceptional cases by the Institute”.</w:t>
      </w:r>
    </w:p>
    <w:p w:rsidR="007705E9" w:rsidRPr="007B129B" w:rsidRDefault="007705E9" w:rsidP="0048274B">
      <w:pPr>
        <w:numPr>
          <w:ilvl w:val="2"/>
          <w:numId w:val="18"/>
        </w:numPr>
        <w:spacing w:after="120"/>
        <w:ind w:left="360" w:right="119" w:hanging="360"/>
        <w:jc w:val="both"/>
        <w:rPr>
          <w:sz w:val="23"/>
          <w:szCs w:val="23"/>
        </w:rPr>
      </w:pPr>
      <w:r w:rsidRPr="007B129B">
        <w:rPr>
          <w:sz w:val="23"/>
          <w:szCs w:val="23"/>
        </w:rPr>
        <w:t xml:space="preserve">Only candidates willing to take-up residence (throughout their service) within a radius of 3km of NIPHM can apply.  </w:t>
      </w:r>
    </w:p>
    <w:p w:rsidR="007705E9" w:rsidRPr="007B129B" w:rsidRDefault="007705E9" w:rsidP="0048274B">
      <w:pPr>
        <w:numPr>
          <w:ilvl w:val="2"/>
          <w:numId w:val="18"/>
        </w:numPr>
        <w:spacing w:after="120"/>
        <w:ind w:left="360" w:right="119" w:hanging="360"/>
        <w:jc w:val="both"/>
        <w:rPr>
          <w:sz w:val="23"/>
          <w:szCs w:val="23"/>
        </w:rPr>
      </w:pPr>
      <w:r w:rsidRPr="007B129B">
        <w:rPr>
          <w:sz w:val="23"/>
          <w:szCs w:val="23"/>
        </w:rPr>
        <w:t xml:space="preserve">Please visit NIPHM website </w:t>
      </w:r>
      <w:hyperlink r:id="rId8" w:history="1">
        <w:r w:rsidRPr="007B129B">
          <w:rPr>
            <w:rStyle w:val="Hyperlink"/>
            <w:sz w:val="23"/>
            <w:szCs w:val="23"/>
          </w:rPr>
          <w:t>http://niphm.gov.in</w:t>
        </w:r>
      </w:hyperlink>
      <w:r w:rsidRPr="007B129B">
        <w:rPr>
          <w:sz w:val="23"/>
          <w:szCs w:val="23"/>
        </w:rPr>
        <w:t xml:space="preserve"> for the details of duties to be performed and for downloading the prescribed application proforma. </w:t>
      </w:r>
    </w:p>
    <w:p w:rsidR="007705E9" w:rsidRPr="007B129B" w:rsidRDefault="007705E9" w:rsidP="0048274B">
      <w:pPr>
        <w:numPr>
          <w:ilvl w:val="2"/>
          <w:numId w:val="18"/>
        </w:numPr>
        <w:spacing w:after="120"/>
        <w:ind w:left="360" w:right="-46" w:hanging="360"/>
        <w:jc w:val="both"/>
        <w:rPr>
          <w:sz w:val="23"/>
          <w:szCs w:val="23"/>
        </w:rPr>
      </w:pPr>
      <w:r w:rsidRPr="007B129B">
        <w:rPr>
          <w:sz w:val="23"/>
          <w:szCs w:val="23"/>
        </w:rPr>
        <w:t xml:space="preserve">The applications in prescribed proforma (through proper channel in case of </w:t>
      </w:r>
      <w:r w:rsidRPr="007B129B">
        <w:rPr>
          <w:sz w:val="23"/>
          <w:szCs w:val="23"/>
          <w:lang w:bidi="hi-IN"/>
        </w:rPr>
        <w:t>Central/ State Governments/ Universities/ Recognized Research Institutions/ PSUs / Statutory Semi-governments or Autonomous organizations candidates</w:t>
      </w:r>
      <w:r w:rsidRPr="007B129B">
        <w:rPr>
          <w:sz w:val="23"/>
          <w:szCs w:val="23"/>
        </w:rPr>
        <w:t xml:space="preserve">) should reach the Registrar, </w:t>
      </w:r>
      <w:r w:rsidRPr="007B129B">
        <w:rPr>
          <w:bCs/>
          <w:sz w:val="23"/>
          <w:szCs w:val="23"/>
        </w:rPr>
        <w:t>National Institute of Plant Health Management</w:t>
      </w:r>
      <w:r w:rsidRPr="007B129B">
        <w:rPr>
          <w:sz w:val="23"/>
          <w:szCs w:val="23"/>
        </w:rPr>
        <w:t xml:space="preserve">, Rajendranagar, Hyderabad 500 030, Telangana, </w:t>
      </w:r>
      <w:r w:rsidRPr="007B129B">
        <w:rPr>
          <w:b/>
          <w:sz w:val="23"/>
          <w:szCs w:val="23"/>
          <w:u w:val="single"/>
        </w:rPr>
        <w:t>within 30 days from date of publication in Employment newspaper</w:t>
      </w:r>
      <w:r w:rsidRPr="007B129B">
        <w:rPr>
          <w:sz w:val="23"/>
          <w:szCs w:val="23"/>
        </w:rPr>
        <w:t xml:space="preserve"> </w:t>
      </w:r>
      <w:r w:rsidRPr="007B129B">
        <w:rPr>
          <w:b/>
          <w:bCs/>
          <w:sz w:val="23"/>
          <w:szCs w:val="23"/>
        </w:rPr>
        <w:t>by 5.30 p.m.</w:t>
      </w:r>
      <w:r w:rsidRPr="007B129B">
        <w:rPr>
          <w:sz w:val="23"/>
          <w:szCs w:val="23"/>
        </w:rPr>
        <w:t xml:space="preserve"> 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 </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sz w:val="23"/>
          <w:szCs w:val="23"/>
        </w:rPr>
        <w:t xml:space="preserve">Candidates will be shortlisted for </w:t>
      </w:r>
      <w:proofErr w:type="gramStart"/>
      <w:r w:rsidRPr="007B129B">
        <w:rPr>
          <w:sz w:val="23"/>
          <w:szCs w:val="23"/>
        </w:rPr>
        <w:t>Written</w:t>
      </w:r>
      <w:proofErr w:type="gramEnd"/>
      <w:r w:rsidRPr="007B129B">
        <w:rPr>
          <w:sz w:val="23"/>
          <w:szCs w:val="23"/>
        </w:rPr>
        <w:t xml:space="preserve"> test / </w:t>
      </w:r>
      <w:r w:rsidR="00103423">
        <w:rPr>
          <w:sz w:val="23"/>
          <w:szCs w:val="23"/>
        </w:rPr>
        <w:t>skill test</w:t>
      </w:r>
      <w:r w:rsidR="008631CE">
        <w:rPr>
          <w:sz w:val="23"/>
          <w:szCs w:val="23"/>
        </w:rPr>
        <w:t xml:space="preserve"> </w:t>
      </w:r>
      <w:r w:rsidRPr="007B129B">
        <w:rPr>
          <w:sz w:val="23"/>
          <w:szCs w:val="23"/>
        </w:rPr>
        <w:t xml:space="preserve">on the basis of the information provided by them in their applications, they must ensure that the information is true. If at any subsequent stage or at the time of written test/ </w:t>
      </w:r>
      <w:r w:rsidR="00103423">
        <w:rPr>
          <w:sz w:val="23"/>
          <w:szCs w:val="23"/>
        </w:rPr>
        <w:t>skill test</w:t>
      </w:r>
      <w:r w:rsidRPr="007B129B">
        <w:rPr>
          <w:sz w:val="23"/>
          <w:szCs w:val="23"/>
        </w:rPr>
        <w:t xml:space="preserve"> any information given by them or any claim made is found to be false, their application / candidature will be liable to be rejected and they shall be debarred permanently.</w:t>
      </w:r>
    </w:p>
    <w:p w:rsidR="007705E9" w:rsidRPr="007B129B" w:rsidRDefault="007705E9" w:rsidP="0048274B">
      <w:pPr>
        <w:numPr>
          <w:ilvl w:val="2"/>
          <w:numId w:val="18"/>
        </w:numPr>
        <w:spacing w:after="120"/>
        <w:ind w:left="360" w:right="-46" w:hanging="360"/>
        <w:jc w:val="both"/>
        <w:rPr>
          <w:sz w:val="23"/>
          <w:szCs w:val="23"/>
        </w:rPr>
      </w:pPr>
      <w:r w:rsidRPr="007B129B">
        <w:rPr>
          <w:sz w:val="23"/>
          <w:szCs w:val="23"/>
        </w:rPr>
        <w:t xml:space="preserve">In the event of number of applications being large, NIPHM reserves the right to shortlist the candidates/ restrict the candidates to be called for written test/ </w:t>
      </w:r>
      <w:r w:rsidR="00103423">
        <w:rPr>
          <w:sz w:val="23"/>
          <w:szCs w:val="23"/>
        </w:rPr>
        <w:t>skill test</w:t>
      </w:r>
      <w:r w:rsidRPr="007B129B">
        <w:rPr>
          <w:sz w:val="23"/>
          <w:szCs w:val="23"/>
        </w:rPr>
        <w:t xml:space="preserve"> to a reasonable number by adopting reasonable criteria (applied uniformly) as recommended and decided upon by the Competent Authority.</w:t>
      </w:r>
    </w:p>
    <w:p w:rsidR="007705E9" w:rsidRPr="007B129B" w:rsidRDefault="007705E9" w:rsidP="0048274B">
      <w:pPr>
        <w:numPr>
          <w:ilvl w:val="2"/>
          <w:numId w:val="18"/>
        </w:numPr>
        <w:spacing w:after="120"/>
        <w:ind w:left="360" w:right="-46" w:hanging="360"/>
        <w:jc w:val="both"/>
        <w:rPr>
          <w:rFonts w:eastAsia="Times New Roman"/>
          <w:sz w:val="23"/>
          <w:szCs w:val="23"/>
          <w:lang w:eastAsia="en-IN"/>
        </w:rPr>
      </w:pPr>
      <w:r w:rsidRPr="007B129B">
        <w:rPr>
          <w:rFonts w:eastAsia="Times New Roman"/>
          <w:sz w:val="23"/>
          <w:szCs w:val="23"/>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8959AC" w:rsidRDefault="007705E9" w:rsidP="0048274B">
      <w:pPr>
        <w:numPr>
          <w:ilvl w:val="2"/>
          <w:numId w:val="18"/>
        </w:numPr>
        <w:spacing w:after="120"/>
        <w:ind w:left="360" w:right="119" w:hanging="360"/>
        <w:jc w:val="both"/>
        <w:rPr>
          <w:b/>
          <w:bCs/>
          <w:sz w:val="23"/>
          <w:szCs w:val="23"/>
        </w:rPr>
      </w:pPr>
      <w:r w:rsidRPr="008959AC">
        <w:rPr>
          <w:rFonts w:eastAsia="Times New Roman"/>
          <w:sz w:val="23"/>
          <w:szCs w:val="23"/>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8959AC" w:rsidRDefault="007705E9" w:rsidP="0048274B">
      <w:pPr>
        <w:numPr>
          <w:ilvl w:val="2"/>
          <w:numId w:val="18"/>
        </w:numPr>
        <w:spacing w:after="120"/>
        <w:ind w:left="360" w:right="119" w:hanging="360"/>
        <w:jc w:val="both"/>
        <w:rPr>
          <w:sz w:val="23"/>
          <w:szCs w:val="23"/>
        </w:rPr>
      </w:pPr>
      <w:r w:rsidRPr="008959AC">
        <w:rPr>
          <w:sz w:val="23"/>
          <w:szCs w:val="23"/>
        </w:rPr>
        <w:t>In case of any dispute with regard to screening of the applications, the decision of Director General, NIPHM shall be final.</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t>The Medical facilities applicable to government employees will be extended to the deputationists.</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lastRenderedPageBreak/>
        <w:t>In the case of direct recruitment the selected candidates will be governed by the New Pension Scheme, 2004, Govt. of India.</w:t>
      </w:r>
    </w:p>
    <w:p w:rsidR="007705E9" w:rsidRPr="008959AC" w:rsidRDefault="007705E9" w:rsidP="0048274B">
      <w:pPr>
        <w:numPr>
          <w:ilvl w:val="2"/>
          <w:numId w:val="18"/>
        </w:numPr>
        <w:spacing w:after="120"/>
        <w:ind w:left="360" w:right="-46" w:hanging="360"/>
        <w:jc w:val="both"/>
        <w:rPr>
          <w:sz w:val="23"/>
          <w:szCs w:val="23"/>
        </w:rPr>
      </w:pPr>
      <w:r w:rsidRPr="008959AC">
        <w:rPr>
          <w:sz w:val="23"/>
          <w:szCs w:val="23"/>
        </w:rPr>
        <w:t>The Probation period for direct recruits will be two years as per the rules in force.</w:t>
      </w:r>
    </w:p>
    <w:p w:rsidR="007705E9" w:rsidRPr="008959AC" w:rsidRDefault="007705E9" w:rsidP="0048274B">
      <w:pPr>
        <w:numPr>
          <w:ilvl w:val="2"/>
          <w:numId w:val="18"/>
        </w:numPr>
        <w:spacing w:after="120"/>
        <w:ind w:left="360" w:right="-46" w:hanging="360"/>
        <w:jc w:val="both"/>
        <w:rPr>
          <w:color w:val="FF0000"/>
          <w:sz w:val="23"/>
          <w:szCs w:val="23"/>
        </w:rPr>
      </w:pPr>
      <w:r w:rsidRPr="008959AC">
        <w:rPr>
          <w:sz w:val="23"/>
          <w:szCs w:val="23"/>
        </w:rPr>
        <w:t>Appointment of candidates will be subject to receipt of prescribed Medical fitness certificate from a Civil Surgeon / District Medical Officer</w:t>
      </w:r>
      <w:r w:rsidRPr="008959AC">
        <w:rPr>
          <w:color w:val="FF0000"/>
          <w:sz w:val="23"/>
          <w:szCs w:val="23"/>
        </w:rPr>
        <w:t>.</w:t>
      </w:r>
    </w:p>
    <w:p w:rsidR="007705E9" w:rsidRPr="008959AC" w:rsidRDefault="007705E9" w:rsidP="0048274B">
      <w:pPr>
        <w:numPr>
          <w:ilvl w:val="2"/>
          <w:numId w:val="18"/>
        </w:numPr>
        <w:spacing w:after="120"/>
        <w:ind w:left="360" w:right="119" w:hanging="360"/>
        <w:jc w:val="both"/>
        <w:rPr>
          <w:sz w:val="23"/>
          <w:szCs w:val="23"/>
        </w:rPr>
      </w:pPr>
      <w:r w:rsidRPr="008959AC">
        <w:rPr>
          <w:b/>
          <w:bCs/>
          <w:sz w:val="23"/>
          <w:szCs w:val="23"/>
        </w:rPr>
        <w:t>No correspondence will be entertained with the non-shortlisted or non-selected candidates.</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bidi="hi-IN"/>
        </w:rPr>
        <w:t xml:space="preserve">Canvassing in any form is not accepted and will lead to the disqualification of such candidates. </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bidi="hi-IN"/>
        </w:rPr>
        <w:t xml:space="preserve">In case of any disputes/suites or legal proceedings against the Institute, the Jurisdiction shall be restricted to the Courts of Hyderabad.  </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8959AC" w:rsidRDefault="007705E9" w:rsidP="0048274B">
      <w:pPr>
        <w:numPr>
          <w:ilvl w:val="2"/>
          <w:numId w:val="18"/>
        </w:numPr>
        <w:spacing w:after="120"/>
        <w:ind w:left="360" w:right="119" w:hanging="360"/>
        <w:jc w:val="both"/>
        <w:rPr>
          <w:sz w:val="23"/>
          <w:szCs w:val="23"/>
        </w:rPr>
      </w:pPr>
      <w:r w:rsidRPr="008959AC">
        <w:rPr>
          <w:rFonts w:eastAsia="Times New Roman"/>
          <w:sz w:val="23"/>
          <w:szCs w:val="23"/>
          <w:lang w:eastAsia="en-IN"/>
        </w:rPr>
        <w:t>The vacancies are indicative and may vary as per actuals.</w:t>
      </w:r>
    </w:p>
    <w:p w:rsidR="002502E9" w:rsidRPr="008959AC" w:rsidRDefault="002502E9" w:rsidP="0048274B">
      <w:pPr>
        <w:numPr>
          <w:ilvl w:val="2"/>
          <w:numId w:val="18"/>
        </w:numPr>
        <w:spacing w:after="120"/>
        <w:ind w:left="360" w:right="119" w:hanging="360"/>
        <w:jc w:val="both"/>
        <w:rPr>
          <w:sz w:val="23"/>
          <w:szCs w:val="23"/>
        </w:rPr>
      </w:pPr>
      <w:r w:rsidRPr="008959AC">
        <w:rPr>
          <w:rFonts w:eastAsia="Times New Roman"/>
          <w:sz w:val="23"/>
          <w:szCs w:val="23"/>
          <w:lang w:eastAsia="en-IN"/>
        </w:rPr>
        <w:t>Incomplete / invalid applications – if any column is left unfilled or lack of submitting adequate certificates / documents in support of candidature will lead to rejection of the application.</w:t>
      </w:r>
    </w:p>
    <w:p w:rsidR="002502E9" w:rsidRPr="008959AC" w:rsidRDefault="00F24D72" w:rsidP="0048274B">
      <w:pPr>
        <w:numPr>
          <w:ilvl w:val="2"/>
          <w:numId w:val="18"/>
        </w:numPr>
        <w:spacing w:after="120"/>
        <w:ind w:left="360" w:right="119" w:hanging="360"/>
        <w:jc w:val="both"/>
        <w:rPr>
          <w:b/>
          <w:bCs/>
          <w:sz w:val="23"/>
          <w:szCs w:val="23"/>
        </w:rPr>
      </w:pPr>
      <w:r w:rsidRPr="008959AC">
        <w:rPr>
          <w:rFonts w:eastAsia="Times New Roman"/>
          <w:b/>
          <w:bCs/>
          <w:sz w:val="23"/>
          <w:szCs w:val="23"/>
          <w:lang w:eastAsia="en-IN"/>
        </w:rPr>
        <w:t>No interim correspondence</w:t>
      </w:r>
      <w:r w:rsidR="002502E9" w:rsidRPr="008959AC">
        <w:rPr>
          <w:rFonts w:eastAsia="Times New Roman"/>
          <w:b/>
          <w:bCs/>
          <w:sz w:val="23"/>
          <w:szCs w:val="23"/>
          <w:lang w:eastAsia="en-IN"/>
        </w:rPr>
        <w:t xml:space="preserve">: </w:t>
      </w:r>
      <w:proofErr w:type="gramStart"/>
      <w:r w:rsidR="002502E9" w:rsidRPr="008959AC">
        <w:rPr>
          <w:rFonts w:eastAsia="Times New Roman"/>
          <w:b/>
          <w:bCs/>
          <w:sz w:val="23"/>
          <w:szCs w:val="23"/>
          <w:lang w:eastAsia="en-IN"/>
        </w:rPr>
        <w:t>No</w:t>
      </w:r>
      <w:proofErr w:type="gramEnd"/>
      <w:r w:rsidR="002502E9" w:rsidRPr="008959AC">
        <w:rPr>
          <w:rFonts w:eastAsia="Times New Roman"/>
          <w:b/>
          <w:bCs/>
          <w:sz w:val="23"/>
          <w:szCs w:val="23"/>
          <w:lang w:eastAsia="en-IN"/>
        </w:rPr>
        <w:t xml:space="preserve"> correspondence whatsoever will be entertained from candidates regarding postal dela</w:t>
      </w:r>
      <w:r w:rsidR="00103423">
        <w:rPr>
          <w:rFonts w:eastAsia="Times New Roman"/>
          <w:b/>
          <w:bCs/>
          <w:sz w:val="23"/>
          <w:szCs w:val="23"/>
          <w:lang w:eastAsia="en-IN"/>
        </w:rPr>
        <w:t xml:space="preserve">y, conduct and result of test </w:t>
      </w:r>
      <w:r w:rsidR="002502E9" w:rsidRPr="008959AC">
        <w:rPr>
          <w:rFonts w:eastAsia="Times New Roman"/>
          <w:b/>
          <w:bCs/>
          <w:sz w:val="23"/>
          <w:szCs w:val="23"/>
          <w:lang w:eastAsia="en-IN"/>
        </w:rPr>
        <w:t>and reasons for not being called for test.  Interim correspondence will not be entertained and replied to.</w:t>
      </w:r>
    </w:p>
    <w:p w:rsidR="00FD7905" w:rsidRPr="008959AC" w:rsidRDefault="002502E9" w:rsidP="0048274B">
      <w:pPr>
        <w:numPr>
          <w:ilvl w:val="2"/>
          <w:numId w:val="18"/>
        </w:numPr>
        <w:spacing w:after="120"/>
        <w:ind w:left="360" w:right="119" w:hanging="360"/>
        <w:jc w:val="both"/>
        <w:rPr>
          <w:rFonts w:eastAsia="Times New Roman"/>
          <w:sz w:val="23"/>
          <w:szCs w:val="23"/>
        </w:rPr>
      </w:pPr>
      <w:r w:rsidRPr="008959AC">
        <w:rPr>
          <w:rFonts w:eastAsia="Times New Roman"/>
          <w:sz w:val="23"/>
          <w:szCs w:val="23"/>
          <w:lang w:eastAsia="en-IN"/>
        </w:rPr>
        <w:t>Institute will not be responsible for any</w:t>
      </w:r>
      <w:r w:rsidR="006B5C4F">
        <w:rPr>
          <w:rFonts w:eastAsia="Times New Roman"/>
          <w:sz w:val="23"/>
          <w:szCs w:val="23"/>
          <w:lang w:eastAsia="en-IN"/>
        </w:rPr>
        <w:t xml:space="preserve"> sort of</w:t>
      </w:r>
      <w:r w:rsidRPr="008959AC">
        <w:rPr>
          <w:rFonts w:eastAsia="Times New Roman"/>
          <w:sz w:val="23"/>
          <w:szCs w:val="23"/>
          <w:lang w:eastAsia="en-IN"/>
        </w:rPr>
        <w:t xml:space="preserve"> postal delay.  Last date for receipt of applications is as stated in the advertisement.</w:t>
      </w:r>
    </w:p>
    <w:p w:rsidR="002361FE" w:rsidRPr="008959AC" w:rsidRDefault="002361FE" w:rsidP="002361FE">
      <w:pPr>
        <w:pStyle w:val="NoSpacing"/>
        <w:numPr>
          <w:ilvl w:val="0"/>
          <w:numId w:val="17"/>
        </w:numPr>
        <w:spacing w:line="276" w:lineRule="auto"/>
        <w:ind w:left="450"/>
        <w:jc w:val="both"/>
        <w:rPr>
          <w:rFonts w:ascii="Times New Roman" w:hAnsi="Times New Roman" w:cs="Times New Roman"/>
          <w:b/>
          <w:bCs/>
          <w:sz w:val="23"/>
          <w:szCs w:val="23"/>
          <w:lang w:eastAsia="zh-CN"/>
        </w:rPr>
      </w:pPr>
      <w:r w:rsidRPr="008959AC">
        <w:rPr>
          <w:rFonts w:ascii="Times New Roman" w:hAnsi="Times New Roman" w:cs="Times New Roman"/>
          <w:b/>
          <w:bCs/>
          <w:sz w:val="23"/>
          <w:szCs w:val="23"/>
          <w:lang w:eastAsia="zh-CN"/>
        </w:rPr>
        <w:t>PROCEDURE FOR SELECTION</w:t>
      </w:r>
    </w:p>
    <w:tbl>
      <w:tblPr>
        <w:tblStyle w:val="TableGrid"/>
        <w:tblW w:w="10188" w:type="dxa"/>
        <w:tblInd w:w="360" w:type="dxa"/>
        <w:tblLook w:val="04A0" w:firstRow="1" w:lastRow="0" w:firstColumn="1" w:lastColumn="0" w:noHBand="0" w:noVBand="1"/>
      </w:tblPr>
      <w:tblGrid>
        <w:gridCol w:w="366"/>
        <w:gridCol w:w="2262"/>
        <w:gridCol w:w="7560"/>
      </w:tblGrid>
      <w:tr w:rsidR="002361FE" w:rsidRPr="008959AC" w:rsidTr="002361FE">
        <w:trPr>
          <w:trHeight w:val="3527"/>
        </w:trPr>
        <w:tc>
          <w:tcPr>
            <w:tcW w:w="366" w:type="dxa"/>
          </w:tcPr>
          <w:p w:rsidR="002361FE" w:rsidRPr="008959AC" w:rsidRDefault="002361FE" w:rsidP="00DF4994">
            <w:pPr>
              <w:pStyle w:val="ListParagraph"/>
              <w:spacing w:after="0" w:line="240" w:lineRule="auto"/>
              <w:ind w:left="0" w:right="-90"/>
              <w:jc w:val="center"/>
              <w:rPr>
                <w:rFonts w:ascii="Times New Roman" w:hAnsi="Times New Roman" w:cs="Times New Roman"/>
                <w:sz w:val="23"/>
                <w:szCs w:val="23"/>
                <w:lang w:val="en-GB"/>
              </w:rPr>
            </w:pPr>
            <w:r w:rsidRPr="008959AC">
              <w:rPr>
                <w:rFonts w:ascii="Times New Roman" w:hAnsi="Times New Roman" w:cs="Times New Roman"/>
                <w:sz w:val="23"/>
                <w:szCs w:val="23"/>
                <w:lang w:val="en-GB"/>
              </w:rPr>
              <w:t>1</w:t>
            </w:r>
          </w:p>
        </w:tc>
        <w:tc>
          <w:tcPr>
            <w:tcW w:w="2262" w:type="dxa"/>
          </w:tcPr>
          <w:p w:rsidR="002361FE" w:rsidRPr="008959AC" w:rsidRDefault="002361FE" w:rsidP="00DF4994">
            <w:pPr>
              <w:pStyle w:val="ListParagraph"/>
              <w:spacing w:after="0" w:line="240" w:lineRule="auto"/>
              <w:ind w:left="0" w:right="-90"/>
              <w:rPr>
                <w:rFonts w:ascii="Times New Roman" w:hAnsi="Times New Roman" w:cs="Times New Roman"/>
                <w:sz w:val="23"/>
                <w:szCs w:val="23"/>
                <w:lang w:val="en-GB"/>
              </w:rPr>
            </w:pPr>
            <w:r>
              <w:rPr>
                <w:rFonts w:ascii="Times New Roman" w:hAnsi="Times New Roman" w:cs="Times New Roman"/>
                <w:sz w:val="23"/>
                <w:szCs w:val="23"/>
              </w:rPr>
              <w:t>Lower Division Clerk:</w:t>
            </w:r>
          </w:p>
        </w:tc>
        <w:tc>
          <w:tcPr>
            <w:tcW w:w="7560" w:type="dxa"/>
          </w:tcPr>
          <w:p w:rsidR="002361FE" w:rsidRPr="00D27D7E" w:rsidRDefault="002361FE" w:rsidP="00DF4994">
            <w:pPr>
              <w:pStyle w:val="ListParagraph"/>
              <w:spacing w:after="0" w:line="240" w:lineRule="auto"/>
              <w:ind w:left="42"/>
              <w:jc w:val="both"/>
              <w:rPr>
                <w:rFonts w:ascii="Times New Roman" w:hAnsi="Times New Roman" w:cs="Times New Roman"/>
                <w:b/>
                <w:i/>
                <w:iCs/>
                <w:sz w:val="24"/>
                <w:szCs w:val="24"/>
              </w:rPr>
            </w:pPr>
            <w:r w:rsidRPr="00D27D7E">
              <w:rPr>
                <w:rFonts w:ascii="Times New Roman" w:hAnsi="Times New Roman" w:cs="Times New Roman"/>
                <w:b/>
                <w:i/>
                <w:iCs/>
                <w:sz w:val="24"/>
                <w:szCs w:val="24"/>
              </w:rPr>
              <w:t>Selection will be based on written test and skill test.</w:t>
            </w:r>
          </w:p>
          <w:p w:rsidR="002361FE" w:rsidRPr="00D27D7E" w:rsidRDefault="002361FE" w:rsidP="00DF4994">
            <w:pPr>
              <w:pStyle w:val="ListParagraph"/>
              <w:spacing w:after="0" w:line="240" w:lineRule="auto"/>
              <w:ind w:left="42"/>
              <w:jc w:val="both"/>
              <w:rPr>
                <w:rFonts w:ascii="Times New Roman" w:hAnsi="Times New Roman" w:cs="Times New Roman"/>
                <w:bCs/>
                <w:sz w:val="24"/>
                <w:szCs w:val="24"/>
              </w:rPr>
            </w:pPr>
            <w:r w:rsidRPr="00D27D7E">
              <w:rPr>
                <w:rFonts w:ascii="Times New Roman" w:hAnsi="Times New Roman" w:cs="Times New Roman"/>
                <w:bCs/>
                <w:sz w:val="24"/>
                <w:szCs w:val="24"/>
              </w:rPr>
              <w:t>Syllabus for the skill test and written test:</w:t>
            </w:r>
          </w:p>
          <w:p w:rsidR="002361FE" w:rsidRPr="00D27D7E" w:rsidRDefault="002361FE" w:rsidP="002361FE">
            <w:pPr>
              <w:pStyle w:val="ListParagraph"/>
              <w:numPr>
                <w:ilvl w:val="3"/>
                <w:numId w:val="18"/>
              </w:numPr>
              <w:ind w:left="432"/>
              <w:jc w:val="both"/>
              <w:rPr>
                <w:rFonts w:ascii="Times New Roman" w:hAnsi="Times New Roman" w:cs="Times New Roman"/>
                <w:bCs/>
                <w:sz w:val="24"/>
                <w:szCs w:val="24"/>
                <w:lang w:val="en-GB"/>
              </w:rPr>
            </w:pPr>
            <w:r w:rsidRPr="00D27D7E">
              <w:rPr>
                <w:rFonts w:ascii="Times New Roman" w:hAnsi="Times New Roman" w:cs="Times New Roman"/>
                <w:bCs/>
                <w:sz w:val="24"/>
                <w:szCs w:val="24"/>
                <w:lang w:val="en-GB"/>
              </w:rPr>
              <w:t>Typing test (Lower)</w:t>
            </w:r>
          </w:p>
          <w:p w:rsidR="002361FE" w:rsidRPr="00D27D7E" w:rsidRDefault="002361FE" w:rsidP="002361FE">
            <w:pPr>
              <w:pStyle w:val="ListParagraph"/>
              <w:numPr>
                <w:ilvl w:val="3"/>
                <w:numId w:val="18"/>
              </w:numPr>
              <w:ind w:left="432"/>
              <w:jc w:val="both"/>
              <w:rPr>
                <w:rFonts w:ascii="Times New Roman" w:hAnsi="Times New Roman" w:cs="Times New Roman"/>
                <w:bCs/>
                <w:sz w:val="24"/>
                <w:szCs w:val="24"/>
                <w:lang w:val="en-GB"/>
              </w:rPr>
            </w:pPr>
            <w:r w:rsidRPr="00D27D7E">
              <w:rPr>
                <w:rFonts w:ascii="Times New Roman" w:hAnsi="Times New Roman" w:cs="Times New Roman"/>
                <w:bCs/>
                <w:sz w:val="24"/>
                <w:szCs w:val="24"/>
                <w:lang w:val="en-GB"/>
              </w:rPr>
              <w:t>Essay writing (General topics)</w:t>
            </w:r>
          </w:p>
          <w:p w:rsidR="002361FE" w:rsidRPr="00D27D7E" w:rsidRDefault="002361FE" w:rsidP="002361FE">
            <w:pPr>
              <w:pStyle w:val="ListParagraph"/>
              <w:numPr>
                <w:ilvl w:val="3"/>
                <w:numId w:val="18"/>
              </w:numPr>
              <w:ind w:left="432"/>
              <w:jc w:val="both"/>
              <w:rPr>
                <w:rFonts w:ascii="Times New Roman" w:hAnsi="Times New Roman" w:cs="Times New Roman"/>
                <w:bCs/>
                <w:sz w:val="24"/>
                <w:szCs w:val="24"/>
                <w:lang w:val="en-GB"/>
              </w:rPr>
            </w:pPr>
            <w:r w:rsidRPr="00D27D7E">
              <w:rPr>
                <w:rFonts w:ascii="Times New Roman" w:hAnsi="Times New Roman" w:cs="Times New Roman"/>
                <w:bCs/>
                <w:sz w:val="24"/>
                <w:szCs w:val="24"/>
                <w:lang w:val="en-GB"/>
              </w:rPr>
              <w:t>Precis writing</w:t>
            </w:r>
          </w:p>
          <w:p w:rsidR="002361FE" w:rsidRPr="00D27D7E" w:rsidRDefault="002361FE" w:rsidP="002361FE">
            <w:pPr>
              <w:pStyle w:val="ListParagraph"/>
              <w:numPr>
                <w:ilvl w:val="3"/>
                <w:numId w:val="18"/>
              </w:numPr>
              <w:ind w:left="432"/>
              <w:jc w:val="both"/>
              <w:rPr>
                <w:rFonts w:ascii="Times New Roman" w:hAnsi="Times New Roman" w:cs="Times New Roman"/>
                <w:bCs/>
                <w:sz w:val="24"/>
                <w:szCs w:val="24"/>
                <w:lang w:val="en-GB"/>
              </w:rPr>
            </w:pPr>
            <w:r w:rsidRPr="00D27D7E">
              <w:rPr>
                <w:rFonts w:ascii="Times New Roman" w:hAnsi="Times New Roman" w:cs="Times New Roman"/>
                <w:bCs/>
                <w:sz w:val="24"/>
                <w:szCs w:val="24"/>
                <w:lang w:val="en-GB"/>
              </w:rPr>
              <w:t>Comprehension</w:t>
            </w:r>
          </w:p>
          <w:p w:rsidR="002361FE" w:rsidRDefault="002361FE" w:rsidP="002361FE">
            <w:pPr>
              <w:pStyle w:val="ListParagraph"/>
              <w:numPr>
                <w:ilvl w:val="3"/>
                <w:numId w:val="18"/>
              </w:numPr>
              <w:ind w:left="432"/>
              <w:jc w:val="both"/>
              <w:rPr>
                <w:rFonts w:ascii="Times New Roman" w:hAnsi="Times New Roman" w:cs="Times New Roman"/>
                <w:bCs/>
                <w:sz w:val="24"/>
                <w:szCs w:val="24"/>
                <w:lang w:val="en-GB"/>
              </w:rPr>
            </w:pPr>
            <w:r w:rsidRPr="00D27D7E">
              <w:rPr>
                <w:rFonts w:ascii="Times New Roman" w:hAnsi="Times New Roman" w:cs="Times New Roman"/>
                <w:bCs/>
                <w:sz w:val="24"/>
                <w:szCs w:val="24"/>
                <w:lang w:val="en-GB"/>
              </w:rPr>
              <w:t>Administrative Knowledge (Office Procedure &amp; management)</w:t>
            </w:r>
          </w:p>
          <w:p w:rsidR="002361FE" w:rsidRPr="00103423" w:rsidRDefault="002361FE" w:rsidP="002361FE">
            <w:pPr>
              <w:pStyle w:val="ListParagraph"/>
              <w:numPr>
                <w:ilvl w:val="3"/>
                <w:numId w:val="18"/>
              </w:numPr>
              <w:ind w:left="432"/>
              <w:jc w:val="both"/>
              <w:rPr>
                <w:rFonts w:ascii="Times New Roman" w:hAnsi="Times New Roman" w:cs="Times New Roman"/>
                <w:bCs/>
                <w:sz w:val="24"/>
                <w:szCs w:val="24"/>
                <w:lang w:val="en-GB"/>
              </w:rPr>
            </w:pPr>
            <w:r>
              <w:rPr>
                <w:rFonts w:ascii="Times New Roman" w:hAnsi="Times New Roman" w:cs="Times New Roman"/>
              </w:rPr>
              <w:t>7</w:t>
            </w:r>
            <w:r w:rsidRPr="00B50569">
              <w:rPr>
                <w:rFonts w:ascii="Times New Roman" w:hAnsi="Times New Roman" w:cs="Times New Roman"/>
                <w:vertAlign w:val="superscript"/>
              </w:rPr>
              <w:t>th</w:t>
            </w:r>
            <w:r>
              <w:rPr>
                <w:rFonts w:ascii="Times New Roman" w:hAnsi="Times New Roman" w:cs="Times New Roman"/>
              </w:rPr>
              <w:t xml:space="preserve"> CPC guidelines</w:t>
            </w:r>
          </w:p>
          <w:p w:rsidR="002361FE" w:rsidRPr="00103423" w:rsidRDefault="002361FE" w:rsidP="002361FE">
            <w:pPr>
              <w:pStyle w:val="ListParagraph"/>
              <w:numPr>
                <w:ilvl w:val="3"/>
                <w:numId w:val="18"/>
              </w:numPr>
              <w:ind w:left="432"/>
              <w:jc w:val="both"/>
              <w:rPr>
                <w:rFonts w:ascii="Times New Roman" w:hAnsi="Times New Roman" w:cs="Times New Roman"/>
                <w:bCs/>
                <w:sz w:val="24"/>
                <w:szCs w:val="24"/>
                <w:lang w:val="en-GB"/>
              </w:rPr>
            </w:pPr>
            <w:r>
              <w:rPr>
                <w:rFonts w:ascii="Times New Roman" w:hAnsi="Times New Roman" w:cs="Times New Roman"/>
                <w:bCs/>
              </w:rPr>
              <w:t>Record retention rules</w:t>
            </w:r>
          </w:p>
          <w:p w:rsidR="002361FE" w:rsidRPr="00D27D7E" w:rsidRDefault="002361FE" w:rsidP="002361FE">
            <w:pPr>
              <w:pStyle w:val="ListParagraph"/>
              <w:numPr>
                <w:ilvl w:val="3"/>
                <w:numId w:val="18"/>
              </w:numPr>
              <w:ind w:left="432"/>
              <w:jc w:val="both"/>
              <w:rPr>
                <w:rFonts w:ascii="Times New Roman" w:hAnsi="Times New Roman" w:cs="Times New Roman"/>
                <w:bCs/>
                <w:sz w:val="24"/>
                <w:szCs w:val="24"/>
                <w:lang w:val="en-GB"/>
              </w:rPr>
            </w:pPr>
            <w:r>
              <w:rPr>
                <w:rFonts w:ascii="Times New Roman" w:hAnsi="Times New Roman" w:cs="Times New Roman"/>
                <w:bCs/>
              </w:rPr>
              <w:t>Delegation of Financial powers rules</w:t>
            </w:r>
          </w:p>
          <w:p w:rsidR="002361FE" w:rsidRPr="000D6D5B" w:rsidRDefault="002361FE" w:rsidP="002361FE">
            <w:pPr>
              <w:pStyle w:val="ListParagraph"/>
              <w:numPr>
                <w:ilvl w:val="3"/>
                <w:numId w:val="18"/>
              </w:numPr>
              <w:ind w:left="432"/>
              <w:jc w:val="both"/>
              <w:rPr>
                <w:b/>
                <w:bCs/>
                <w:sz w:val="23"/>
                <w:szCs w:val="23"/>
                <w:lang w:val="en-GB"/>
              </w:rPr>
            </w:pPr>
            <w:r>
              <w:rPr>
                <w:rFonts w:ascii="Times New Roman" w:hAnsi="Times New Roman" w:cs="Times New Roman"/>
                <w:bCs/>
                <w:sz w:val="24"/>
                <w:szCs w:val="24"/>
                <w:lang w:val="en-GB"/>
              </w:rPr>
              <w:t>GFR</w:t>
            </w:r>
            <w:r w:rsidRPr="00D27D7E">
              <w:rPr>
                <w:rFonts w:ascii="Times New Roman" w:hAnsi="Times New Roman" w:cs="Times New Roman"/>
                <w:bCs/>
                <w:sz w:val="24"/>
                <w:szCs w:val="24"/>
                <w:lang w:val="en-GB"/>
              </w:rPr>
              <w:t xml:space="preserve"> – 2017 – Procurement of Goods &amp; Services</w:t>
            </w:r>
          </w:p>
          <w:p w:rsidR="002361FE" w:rsidRPr="00D27D7E" w:rsidRDefault="002361FE" w:rsidP="002361FE">
            <w:pPr>
              <w:pStyle w:val="ListParagraph"/>
              <w:numPr>
                <w:ilvl w:val="3"/>
                <w:numId w:val="18"/>
              </w:numPr>
              <w:ind w:left="432"/>
              <w:jc w:val="both"/>
              <w:rPr>
                <w:b/>
                <w:bCs/>
                <w:sz w:val="23"/>
                <w:szCs w:val="23"/>
                <w:lang w:val="en-GB"/>
              </w:rPr>
            </w:pPr>
            <w:r>
              <w:rPr>
                <w:rFonts w:ascii="Times New Roman" w:hAnsi="Times New Roman" w:cs="Times New Roman"/>
                <w:bCs/>
                <w:sz w:val="24"/>
                <w:szCs w:val="24"/>
                <w:lang w:val="en-GB"/>
              </w:rPr>
              <w:t>Any other rules and regulations related to Administration and Accounts</w:t>
            </w:r>
          </w:p>
        </w:tc>
      </w:tr>
    </w:tbl>
    <w:p w:rsidR="002361FE" w:rsidRDefault="002361FE" w:rsidP="002361FE">
      <w:pPr>
        <w:pStyle w:val="NoSpacing"/>
        <w:spacing w:line="276" w:lineRule="auto"/>
        <w:ind w:left="360"/>
        <w:jc w:val="both"/>
        <w:rPr>
          <w:rFonts w:ascii="Times New Roman" w:hAnsi="Times New Roman" w:cs="Times New Roman"/>
          <w:b/>
          <w:bCs/>
          <w:lang w:eastAsia="zh-CN"/>
        </w:rPr>
      </w:pPr>
    </w:p>
    <w:p w:rsidR="00FD7905" w:rsidRDefault="00B9654C" w:rsidP="008631CE">
      <w:pPr>
        <w:pStyle w:val="NoSpacing"/>
        <w:numPr>
          <w:ilvl w:val="0"/>
          <w:numId w:val="17"/>
        </w:numPr>
        <w:spacing w:line="276" w:lineRule="auto"/>
        <w:ind w:left="360"/>
        <w:jc w:val="both"/>
        <w:rPr>
          <w:rFonts w:ascii="Times New Roman" w:hAnsi="Times New Roman" w:cs="Times New Roman"/>
          <w:b/>
          <w:bCs/>
          <w:lang w:eastAsia="zh-CN"/>
        </w:rPr>
      </w:pPr>
      <w:r>
        <w:rPr>
          <w:rFonts w:ascii="Times New Roman" w:hAnsi="Times New Roman" w:cs="Times New Roman"/>
          <w:b/>
          <w:bCs/>
          <w:lang w:eastAsia="zh-CN"/>
        </w:rPr>
        <w:t>DUTIES OF THE POST</w:t>
      </w:r>
    </w:p>
    <w:p w:rsidR="004D1871" w:rsidRPr="004D1871" w:rsidRDefault="004D1871" w:rsidP="008631CE">
      <w:pPr>
        <w:pStyle w:val="NoSpacing"/>
        <w:spacing w:line="276" w:lineRule="auto"/>
        <w:ind w:left="360"/>
        <w:jc w:val="both"/>
        <w:rPr>
          <w:rFonts w:ascii="Times New Roman" w:hAnsi="Times New Roman" w:cs="Times New Roman"/>
          <w:b/>
          <w:bCs/>
          <w:sz w:val="24"/>
          <w:szCs w:val="24"/>
          <w:lang w:eastAsia="zh-CN"/>
        </w:rPr>
      </w:pPr>
      <w:r w:rsidRPr="004D1871">
        <w:rPr>
          <w:rFonts w:ascii="Times New Roman" w:hAnsi="Times New Roman" w:cs="Times New Roman"/>
          <w:b/>
          <w:bCs/>
          <w:sz w:val="24"/>
          <w:szCs w:val="24"/>
        </w:rPr>
        <w:t xml:space="preserve">Lower Division Clerk: </w:t>
      </w:r>
      <w:r w:rsidRPr="004D1871">
        <w:rPr>
          <w:rFonts w:ascii="Times New Roman" w:hAnsi="Times New Roman" w:cs="Times New Roman"/>
          <w:sz w:val="24"/>
          <w:szCs w:val="24"/>
        </w:rPr>
        <w:t xml:space="preserve">Correspondence, </w:t>
      </w:r>
      <w:r w:rsidR="008631CE">
        <w:rPr>
          <w:rFonts w:ascii="Times New Roman" w:hAnsi="Times New Roman" w:cs="Times New Roman"/>
          <w:sz w:val="24"/>
          <w:szCs w:val="24"/>
        </w:rPr>
        <w:t xml:space="preserve">Data entry, </w:t>
      </w:r>
      <w:r w:rsidRPr="004D1871">
        <w:rPr>
          <w:rFonts w:ascii="Times New Roman" w:hAnsi="Times New Roman" w:cs="Times New Roman"/>
          <w:sz w:val="24"/>
          <w:szCs w:val="24"/>
        </w:rPr>
        <w:t xml:space="preserve">various returns, maintenance of service books, preparation of duty rosters, casual leave cases, maintenance of Section Dairy, File Register, File movement Register, Indexing and Recording, typing, comparing, dispatch, preparation of arrears and other statements, submission of routine and simple drafts etc., maintenance of </w:t>
      </w:r>
      <w:r>
        <w:rPr>
          <w:rFonts w:ascii="Times New Roman" w:hAnsi="Times New Roman" w:cs="Times New Roman"/>
          <w:sz w:val="24"/>
          <w:szCs w:val="24"/>
        </w:rPr>
        <w:t xml:space="preserve">building registers, indent procurement and supply of stationery forms and binding materials, maintenance of stock account of forms, stationery, furniture cataloguing and other stores, scrutiny of various bills, preparation of vouchers, maintenance of incoming and outgoing diary, </w:t>
      </w:r>
      <w:r w:rsidRPr="004D1871">
        <w:rPr>
          <w:rFonts w:ascii="Times New Roman" w:hAnsi="Times New Roman" w:cs="Times New Roman"/>
          <w:sz w:val="24"/>
          <w:szCs w:val="24"/>
        </w:rPr>
        <w:t>receipt and dispatch of letters, typing and maintenance of records.</w:t>
      </w:r>
    </w:p>
    <w:p w:rsidR="000B6275" w:rsidRDefault="000B6275" w:rsidP="000B6275">
      <w:pPr>
        <w:pStyle w:val="NoSpacing"/>
        <w:spacing w:line="276" w:lineRule="auto"/>
        <w:ind w:left="720"/>
        <w:jc w:val="both"/>
        <w:rPr>
          <w:rFonts w:ascii="Times New Roman" w:hAnsi="Times New Roman" w:cs="Times New Roman"/>
          <w:b/>
          <w:bCs/>
          <w:lang w:eastAsia="zh-CN"/>
        </w:rPr>
      </w:pPr>
    </w:p>
    <w:p w:rsidR="00136708" w:rsidRDefault="007B129B" w:rsidP="003E7C84">
      <w:pPr>
        <w:pStyle w:val="ListParagraph"/>
        <w:spacing w:after="0" w:line="240" w:lineRule="auto"/>
        <w:ind w:left="420"/>
        <w:jc w:val="right"/>
        <w:rPr>
          <w:rFonts w:ascii="Times New Roman" w:hAnsi="Times New Roman" w:cs="Times New Roman"/>
          <w:b/>
          <w:bCs/>
        </w:rPr>
      </w:pPr>
      <w:r>
        <w:rPr>
          <w:rFonts w:ascii="Times New Roman" w:hAnsi="Times New Roman" w:cs="Times New Roman"/>
          <w:b/>
          <w:bCs/>
        </w:rPr>
        <w:t>REGISTRAR</w:t>
      </w:r>
    </w:p>
    <w:p w:rsidR="00E2750A" w:rsidRPr="002C3223" w:rsidRDefault="00FA7E05" w:rsidP="003E7C84">
      <w:pPr>
        <w:pStyle w:val="ListParagraph"/>
        <w:spacing w:after="0" w:line="240" w:lineRule="auto"/>
        <w:ind w:left="420"/>
        <w:jc w:val="right"/>
        <w:rPr>
          <w:rFonts w:ascii="Times New Roman" w:hAnsi="Times New Roman" w:cs="Times New Roman"/>
          <w:b/>
          <w:bCs/>
          <w:sz w:val="24"/>
          <w:szCs w:val="24"/>
        </w:rPr>
      </w:pPr>
      <w:r w:rsidRPr="002C3223">
        <w:rPr>
          <w:rFonts w:ascii="Times New Roman" w:hAnsi="Times New Roman" w:cs="Times New Roman"/>
          <w:b/>
          <w:sz w:val="24"/>
          <w:szCs w:val="24"/>
          <w:u w:val="single"/>
        </w:rPr>
        <w:lastRenderedPageBreak/>
        <w:t>Annexure –I</w:t>
      </w:r>
    </w:p>
    <w:p w:rsidR="003E7C84" w:rsidRDefault="00DF50F5" w:rsidP="003E7C84">
      <w:pPr>
        <w:jc w:val="center"/>
        <w:rPr>
          <w:b/>
          <w:u w:val="single"/>
        </w:rPr>
      </w:pPr>
      <w:r>
        <w:rPr>
          <w:b/>
          <w:noProof/>
          <w:u w:val="single"/>
          <w:lang w:val="en-IN" w:eastAsia="en-IN" w:bidi="hi-IN"/>
        </w:rPr>
        <mc:AlternateContent>
          <mc:Choice Requires="wps">
            <w:drawing>
              <wp:anchor distT="0" distB="0" distL="114300" distR="114300" simplePos="0" relativeHeight="251659264" behindDoc="0" locked="0" layoutInCell="1" allowOverlap="1" wp14:anchorId="73615C3E" wp14:editId="791CB380">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01C2" w:rsidRPr="00DF50F5" w:rsidRDefault="004E01C2"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4E01C2" w:rsidRPr="00DF50F5" w:rsidRDefault="004E01C2"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Default="003E7C84" w:rsidP="003E7C84">
      <w:pPr>
        <w:jc w:val="center"/>
        <w:rPr>
          <w:b/>
          <w:u w:val="single"/>
        </w:rPr>
      </w:pPr>
    </w:p>
    <w:p w:rsidR="00536273" w:rsidRDefault="00536273" w:rsidP="003E7C84">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val="en-IN" w:eastAsia="en-IN"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4E01C2" w:rsidRDefault="004E01C2" w:rsidP="00536273"/>
                          <w:p w:rsidR="004E01C2" w:rsidRDefault="004E01C2" w:rsidP="00536273">
                            <w:pPr>
                              <w:jc w:val="center"/>
                            </w:pPr>
                          </w:p>
                          <w:p w:rsidR="004E01C2" w:rsidRDefault="004E01C2"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4E01C2" w:rsidRDefault="004E01C2" w:rsidP="00536273"/>
                    <w:p w:rsidR="004E01C2" w:rsidRDefault="004E01C2" w:rsidP="00536273">
                      <w:pPr>
                        <w:jc w:val="center"/>
                      </w:pPr>
                    </w:p>
                    <w:p w:rsidR="004E01C2" w:rsidRDefault="004E01C2"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0C7455" w:rsidP="00536273">
      <w:pPr>
        <w:autoSpaceDE w:val="0"/>
        <w:autoSpaceDN w:val="0"/>
        <w:adjustRightInd w:val="0"/>
      </w:pPr>
      <w:r>
        <w:t>2.</w:t>
      </w:r>
      <w:r>
        <w:tab/>
        <w:t>Father’s/Husband Name</w:t>
      </w:r>
      <w:r>
        <w:tab/>
      </w:r>
      <w:r>
        <w:tab/>
      </w:r>
      <w:r w:rsidR="00536273" w:rsidRPr="00835F6D">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36273" w:rsidRPr="00835F6D" w:rsidTr="008959AC">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774" w:type="dxa"/>
          </w:tcPr>
          <w:p w:rsidR="00536273" w:rsidRPr="00835F6D" w:rsidRDefault="00536273" w:rsidP="00C72460">
            <w:pPr>
              <w:autoSpaceDE w:val="0"/>
              <w:autoSpaceDN w:val="0"/>
              <w:adjustRightInd w:val="0"/>
              <w:jc w:val="center"/>
              <w:rPr>
                <w:b/>
                <w:bCs/>
              </w:rPr>
            </w:pPr>
            <w:r w:rsidRPr="00835F6D">
              <w:rPr>
                <w:b/>
                <w:bCs/>
              </w:rPr>
              <w:t>YEAR</w:t>
            </w:r>
          </w:p>
        </w:tc>
        <w:tc>
          <w:tcPr>
            <w:tcW w:w="2520"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8959AC">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774" w:type="dxa"/>
          </w:tcPr>
          <w:p w:rsidR="00536273" w:rsidRPr="00835F6D" w:rsidRDefault="00536273" w:rsidP="00C72460">
            <w:pPr>
              <w:autoSpaceDE w:val="0"/>
              <w:autoSpaceDN w:val="0"/>
              <w:adjustRightInd w:val="0"/>
            </w:pPr>
          </w:p>
        </w:tc>
        <w:tc>
          <w:tcPr>
            <w:tcW w:w="2520" w:type="dxa"/>
            <w:tcBorders>
              <w:right w:val="single" w:sz="4" w:space="0" w:color="auto"/>
            </w:tcBorders>
          </w:tcPr>
          <w:p w:rsidR="00536273" w:rsidRPr="00835F6D"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D8411A" w:rsidRDefault="00593F3E" w:rsidP="00D8411A">
      <w:pPr>
        <w:jc w:val="right"/>
      </w:pPr>
      <w:r>
        <w:t>Page No. 1 / 2</w:t>
      </w:r>
    </w:p>
    <w:p w:rsidR="00536273" w:rsidRDefault="00536273" w:rsidP="0073664E">
      <w:pPr>
        <w:jc w:val="both"/>
        <w:rPr>
          <w:sz w:val="23"/>
          <w:szCs w:val="23"/>
        </w:rPr>
      </w:pPr>
      <w:r w:rsidRPr="00835F6D">
        <w:br w:type="page"/>
      </w:r>
      <w:r w:rsidRPr="007D3DA7">
        <w:rPr>
          <w:sz w:val="23"/>
          <w:szCs w:val="23"/>
        </w:rPr>
        <w:lastRenderedPageBreak/>
        <w:t>Details of employment in the chronological order in the table indicated below. Enclose a separate sheet, duly authenticated by your signature, if the space below is insufficient.</w:t>
      </w:r>
      <w:r w:rsidR="0073664E">
        <w:rPr>
          <w:sz w:val="23"/>
          <w:szCs w:val="23"/>
        </w:rPr>
        <w:t xml:space="preserve"> </w:t>
      </w:r>
      <w:r w:rsidRPr="007D3DA7">
        <w:rPr>
          <w:sz w:val="23"/>
          <w:szCs w:val="23"/>
        </w:rPr>
        <w:t xml:space="preserve">(Enclose attested </w:t>
      </w:r>
      <w:proofErr w:type="gramStart"/>
      <w:r w:rsidRPr="007D3DA7">
        <w:rPr>
          <w:sz w:val="23"/>
          <w:szCs w:val="23"/>
        </w:rPr>
        <w:t>copies )</w:t>
      </w:r>
      <w:proofErr w:type="gramEnd"/>
    </w:p>
    <w:p w:rsidR="0073664E" w:rsidRPr="007D3DA7"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36273" w:rsidRPr="007D3DA7" w:rsidTr="0073664E">
        <w:trPr>
          <w:jc w:val="center"/>
        </w:trPr>
        <w:tc>
          <w:tcPr>
            <w:tcW w:w="1632"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280"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530"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71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73664E">
        <w:trPr>
          <w:jc w:val="center"/>
        </w:trPr>
        <w:tc>
          <w:tcPr>
            <w:tcW w:w="1632"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280" w:type="dxa"/>
          </w:tcPr>
          <w:p w:rsidR="00536273" w:rsidRPr="007D3DA7" w:rsidRDefault="00536273" w:rsidP="00C72460">
            <w:pPr>
              <w:autoSpaceDE w:val="0"/>
              <w:autoSpaceDN w:val="0"/>
              <w:adjustRightInd w:val="0"/>
              <w:rPr>
                <w:sz w:val="23"/>
                <w:szCs w:val="23"/>
              </w:rPr>
            </w:pPr>
          </w:p>
        </w:tc>
        <w:tc>
          <w:tcPr>
            <w:tcW w:w="1530" w:type="dxa"/>
          </w:tcPr>
          <w:p w:rsidR="00536273" w:rsidRPr="007D3DA7" w:rsidRDefault="00536273" w:rsidP="00C72460">
            <w:pPr>
              <w:autoSpaceDE w:val="0"/>
              <w:autoSpaceDN w:val="0"/>
              <w:adjustRightInd w:val="0"/>
              <w:rPr>
                <w:sz w:val="23"/>
                <w:szCs w:val="23"/>
              </w:rPr>
            </w:pPr>
          </w:p>
        </w:tc>
        <w:tc>
          <w:tcPr>
            <w:tcW w:w="171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D8411A">
      <w:pPr>
        <w:autoSpaceDE w:val="0"/>
        <w:autoSpaceDN w:val="0"/>
        <w:adjustRightInd w:val="0"/>
        <w:ind w:left="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D8411A">
      <w:pPr>
        <w:autoSpaceDE w:val="0"/>
        <w:autoSpaceDN w:val="0"/>
        <w:adjustRightInd w:val="0"/>
        <w:ind w:firstLine="36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D8411A" w:rsidRDefault="00536273" w:rsidP="00D8411A">
      <w:pPr>
        <w:autoSpaceDE w:val="0"/>
        <w:autoSpaceDN w:val="0"/>
        <w:adjustRightInd w:val="0"/>
        <w:ind w:right="29"/>
        <w:jc w:val="right"/>
        <w:rPr>
          <w:b/>
          <w:sz w:val="23"/>
          <w:szCs w:val="23"/>
        </w:rPr>
      </w:pPr>
      <w:r w:rsidRPr="007D3DA7">
        <w:rPr>
          <w:b/>
          <w:sz w:val="23"/>
          <w:szCs w:val="23"/>
        </w:rPr>
        <w:t>SIGNATURE OF CANDIDATE</w:t>
      </w:r>
    </w:p>
    <w:p w:rsidR="00536273" w:rsidRPr="007D3DA7" w:rsidRDefault="00536273" w:rsidP="00D8411A">
      <w:pPr>
        <w:autoSpaceDE w:val="0"/>
        <w:autoSpaceDN w:val="0"/>
        <w:adjustRightInd w:val="0"/>
        <w:ind w:right="-61"/>
        <w:jc w:val="both"/>
        <w:rPr>
          <w:sz w:val="23"/>
          <w:szCs w:val="23"/>
        </w:rPr>
      </w:pP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Default="00D8411A" w:rsidP="00536273">
      <w:pPr>
        <w:autoSpaceDE w:val="0"/>
        <w:autoSpaceDN w:val="0"/>
        <w:adjustRightInd w:val="0"/>
        <w:ind w:left="2880" w:hanging="2880"/>
        <w:jc w:val="right"/>
        <w:rPr>
          <w:sz w:val="23"/>
          <w:szCs w:val="23"/>
        </w:rPr>
      </w:pPr>
    </w:p>
    <w:p w:rsidR="00D8411A" w:rsidRDefault="00D8411A" w:rsidP="00536273">
      <w:pPr>
        <w:autoSpaceDE w:val="0"/>
        <w:autoSpaceDN w:val="0"/>
        <w:adjustRightInd w:val="0"/>
        <w:ind w:left="2880" w:hanging="2880"/>
        <w:jc w:val="right"/>
        <w:rPr>
          <w:sz w:val="23"/>
          <w:szCs w:val="23"/>
        </w:rPr>
      </w:pPr>
    </w:p>
    <w:p w:rsidR="006249CD" w:rsidRPr="007D3DA7" w:rsidRDefault="00536273" w:rsidP="00D8411A">
      <w:pPr>
        <w:autoSpaceDE w:val="0"/>
        <w:autoSpaceDN w:val="0"/>
        <w:adjustRightInd w:val="0"/>
        <w:ind w:left="2880" w:hanging="2880"/>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00D8411A">
        <w:rPr>
          <w:sz w:val="23"/>
          <w:szCs w:val="23"/>
        </w:rPr>
        <w:t xml:space="preserve">           </w:t>
      </w:r>
      <w:r w:rsidRPr="007D3DA7">
        <w:rPr>
          <w:sz w:val="23"/>
          <w:szCs w:val="23"/>
        </w:rPr>
        <w:tab/>
      </w:r>
      <w:r w:rsidR="00D8411A">
        <w:rPr>
          <w:sz w:val="23"/>
          <w:szCs w:val="23"/>
        </w:rPr>
        <w:t xml:space="preserve">          </w:t>
      </w:r>
      <w:r w:rsidRPr="007D3DA7">
        <w:rPr>
          <w:sz w:val="23"/>
          <w:szCs w:val="23"/>
        </w:rPr>
        <w:t xml:space="preserve">Signature of the Head of Department </w:t>
      </w:r>
    </w:p>
    <w:p w:rsidR="00593F3E" w:rsidRDefault="00593F3E" w:rsidP="00593F3E">
      <w:pPr>
        <w:jc w:val="right"/>
      </w:pPr>
    </w:p>
    <w:p w:rsidR="00593F3E" w:rsidRDefault="00593F3E" w:rsidP="00593F3E">
      <w:pPr>
        <w:jc w:val="right"/>
      </w:pPr>
    </w:p>
    <w:p w:rsidR="00B9654C" w:rsidRDefault="00593F3E" w:rsidP="00593F3E">
      <w:pPr>
        <w:jc w:val="right"/>
      </w:pPr>
      <w:r>
        <w:t>Page No. 2 / 2</w:t>
      </w:r>
    </w:p>
    <w:sectPr w:rsidR="00B9654C"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2A"/>
    <w:multiLevelType w:val="hybridMultilevel"/>
    <w:tmpl w:val="EEFC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6926"/>
    <w:multiLevelType w:val="hybridMultilevel"/>
    <w:tmpl w:val="40F09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0C3A6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
    <w:nsid w:val="103C00F3"/>
    <w:multiLevelType w:val="hybridMultilevel"/>
    <w:tmpl w:val="6C50C690"/>
    <w:lvl w:ilvl="0" w:tplc="A4027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6D4AFA"/>
    <w:multiLevelType w:val="hybridMultilevel"/>
    <w:tmpl w:val="FA40040E"/>
    <w:lvl w:ilvl="0" w:tplc="EF264492">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E044B"/>
    <w:multiLevelType w:val="hybridMultilevel"/>
    <w:tmpl w:val="BCB2B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C2101A"/>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072DC"/>
    <w:multiLevelType w:val="hybridMultilevel"/>
    <w:tmpl w:val="4BCC5C6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11B8387C">
      <w:start w:val="1"/>
      <w:numFmt w:val="decimal"/>
      <w:lvlText w:val="%5)"/>
      <w:lvlJc w:val="left"/>
      <w:pPr>
        <w:ind w:left="5400" w:hanging="360"/>
      </w:pPr>
      <w:rPr>
        <w:rFonts w:hint="default"/>
        <w:i/>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CD6715"/>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94185"/>
    <w:multiLevelType w:val="hybridMultilevel"/>
    <w:tmpl w:val="6BAACF1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AA56D32"/>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C0B0B"/>
    <w:multiLevelType w:val="hybridMultilevel"/>
    <w:tmpl w:val="08AC2BE0"/>
    <w:lvl w:ilvl="0" w:tplc="D50E3C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411F"/>
    <w:multiLevelType w:val="hybridMultilevel"/>
    <w:tmpl w:val="7C2AD73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17">
    <w:nsid w:val="25240DF9"/>
    <w:multiLevelType w:val="hybridMultilevel"/>
    <w:tmpl w:val="10F262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69E2BE9"/>
    <w:multiLevelType w:val="hybridMultilevel"/>
    <w:tmpl w:val="61348A24"/>
    <w:lvl w:ilvl="0" w:tplc="45321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DD4F31"/>
    <w:multiLevelType w:val="hybridMultilevel"/>
    <w:tmpl w:val="876EFD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E3A1E1D"/>
    <w:multiLevelType w:val="hybridMultilevel"/>
    <w:tmpl w:val="E180A50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8B4BA7"/>
    <w:multiLevelType w:val="hybridMultilevel"/>
    <w:tmpl w:val="0D12A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967AD"/>
    <w:multiLevelType w:val="hybridMultilevel"/>
    <w:tmpl w:val="6FEAED48"/>
    <w:lvl w:ilvl="0" w:tplc="9A06794C">
      <w:start w:val="1"/>
      <w:numFmt w:val="lowerLetter"/>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41A24"/>
    <w:multiLevelType w:val="hybridMultilevel"/>
    <w:tmpl w:val="20E0B2FC"/>
    <w:lvl w:ilvl="0" w:tplc="E3EC771E">
      <w:start w:val="19"/>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695275D"/>
    <w:multiLevelType w:val="hybridMultilevel"/>
    <w:tmpl w:val="B3008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FD53F2"/>
    <w:multiLevelType w:val="hybridMultilevel"/>
    <w:tmpl w:val="5E06A360"/>
    <w:lvl w:ilvl="0" w:tplc="05805B1C">
      <w:start w:val="1"/>
      <w:numFmt w:val="decimal"/>
      <w:lvlText w:val="%1."/>
      <w:lvlJc w:val="left"/>
      <w:pPr>
        <w:ind w:left="360" w:hanging="360"/>
      </w:pPr>
      <w:rPr>
        <w:rFonts w:ascii="Times New Roman" w:eastAsia="SimSun" w:hAnsi="Times New Roman"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96630AF"/>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382B4A"/>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893AD6"/>
    <w:multiLevelType w:val="hybridMultilevel"/>
    <w:tmpl w:val="5C6290A2"/>
    <w:lvl w:ilvl="0" w:tplc="CBAC1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9D0219"/>
    <w:multiLevelType w:val="hybridMultilevel"/>
    <w:tmpl w:val="8A08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807FD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F585751"/>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B73862"/>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1163B7"/>
    <w:multiLevelType w:val="hybridMultilevel"/>
    <w:tmpl w:val="6B8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EF2792"/>
    <w:multiLevelType w:val="hybridMultilevel"/>
    <w:tmpl w:val="3EE692D2"/>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7">
    <w:nsid w:val="4F1B0679"/>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D76FAC"/>
    <w:multiLevelType w:val="hybridMultilevel"/>
    <w:tmpl w:val="AE2ECB62"/>
    <w:lvl w:ilvl="0" w:tplc="62FE1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EF40B5"/>
    <w:multiLevelType w:val="hybridMultilevel"/>
    <w:tmpl w:val="B552B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8EA42B4"/>
    <w:multiLevelType w:val="hybridMultilevel"/>
    <w:tmpl w:val="40546B56"/>
    <w:lvl w:ilvl="0" w:tplc="430ED370">
      <w:start w:val="1"/>
      <w:numFmt w:val="decimal"/>
      <w:lvlText w:val="%1."/>
      <w:lvlJc w:val="left"/>
      <w:pPr>
        <w:ind w:left="720" w:hanging="360"/>
      </w:pPr>
      <w:rPr>
        <w:rFonts w:ascii="Times New Roman" w:hAnsi="Times New Roman" w:cs="Times New Roman"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D34CD1"/>
    <w:multiLevelType w:val="hybridMultilevel"/>
    <w:tmpl w:val="2A6A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45491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5118F3"/>
    <w:multiLevelType w:val="hybridMultilevel"/>
    <w:tmpl w:val="AE0EE7E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44">
    <w:nsid w:val="5E650507"/>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97010F"/>
    <w:multiLevelType w:val="hybridMultilevel"/>
    <w:tmpl w:val="9154B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E61D0D"/>
    <w:multiLevelType w:val="hybridMultilevel"/>
    <w:tmpl w:val="EE0490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0F14594"/>
    <w:multiLevelType w:val="hybridMultilevel"/>
    <w:tmpl w:val="1736CB2C"/>
    <w:lvl w:ilvl="0" w:tplc="460EE7E0">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500308"/>
    <w:multiLevelType w:val="hybridMultilevel"/>
    <w:tmpl w:val="F3465B3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1">
    <w:nsid w:val="699C4A97"/>
    <w:multiLevelType w:val="hybridMultilevel"/>
    <w:tmpl w:val="F46EC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7D382F"/>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54390A"/>
    <w:multiLevelType w:val="hybridMultilevel"/>
    <w:tmpl w:val="00FC46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0177236"/>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B470C6"/>
    <w:multiLevelType w:val="hybridMultilevel"/>
    <w:tmpl w:val="2766B730"/>
    <w:lvl w:ilvl="0" w:tplc="5B90FA68">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B45B84"/>
    <w:multiLevelType w:val="hybridMultilevel"/>
    <w:tmpl w:val="679644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43732DF"/>
    <w:multiLevelType w:val="hybridMultilevel"/>
    <w:tmpl w:val="C4A46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2"/>
  </w:num>
  <w:num w:numId="3">
    <w:abstractNumId w:val="16"/>
  </w:num>
  <w:num w:numId="4">
    <w:abstractNumId w:val="26"/>
  </w:num>
  <w:num w:numId="5">
    <w:abstractNumId w:val="56"/>
  </w:num>
  <w:num w:numId="6">
    <w:abstractNumId w:val="7"/>
  </w:num>
  <w:num w:numId="7">
    <w:abstractNumId w:val="45"/>
  </w:num>
  <w:num w:numId="8">
    <w:abstractNumId w:val="36"/>
  </w:num>
  <w:num w:numId="9">
    <w:abstractNumId w:val="48"/>
  </w:num>
  <w:num w:numId="10">
    <w:abstractNumId w:val="43"/>
  </w:num>
  <w:num w:numId="11">
    <w:abstractNumId w:val="20"/>
  </w:num>
  <w:num w:numId="12">
    <w:abstractNumId w:val="15"/>
  </w:num>
  <w:num w:numId="13">
    <w:abstractNumId w:val="3"/>
  </w:num>
  <w:num w:numId="14">
    <w:abstractNumId w:val="24"/>
  </w:num>
  <w:num w:numId="15">
    <w:abstractNumId w:val="19"/>
  </w:num>
  <w:num w:numId="16">
    <w:abstractNumId w:val="47"/>
  </w:num>
  <w:num w:numId="17">
    <w:abstractNumId w:val="14"/>
  </w:num>
  <w:num w:numId="18">
    <w:abstractNumId w:val="9"/>
  </w:num>
  <w:num w:numId="19">
    <w:abstractNumId w:val="58"/>
  </w:num>
  <w:num w:numId="20">
    <w:abstractNumId w:val="49"/>
  </w:num>
  <w:num w:numId="21">
    <w:abstractNumId w:val="5"/>
  </w:num>
  <w:num w:numId="22">
    <w:abstractNumId w:val="50"/>
  </w:num>
  <w:num w:numId="23">
    <w:abstractNumId w:val="23"/>
  </w:num>
  <w:num w:numId="24">
    <w:abstractNumId w:val="13"/>
  </w:num>
  <w:num w:numId="25">
    <w:abstractNumId w:val="28"/>
  </w:num>
  <w:num w:numId="26">
    <w:abstractNumId w:val="31"/>
  </w:num>
  <w:num w:numId="27">
    <w:abstractNumId w:val="42"/>
  </w:num>
  <w:num w:numId="28">
    <w:abstractNumId w:val="4"/>
  </w:num>
  <w:num w:numId="29">
    <w:abstractNumId w:val="44"/>
  </w:num>
  <w:num w:numId="30">
    <w:abstractNumId w:val="10"/>
  </w:num>
  <w:num w:numId="31">
    <w:abstractNumId w:val="12"/>
  </w:num>
  <w:num w:numId="32">
    <w:abstractNumId w:val="18"/>
  </w:num>
  <w:num w:numId="33">
    <w:abstractNumId w:val="54"/>
  </w:num>
  <w:num w:numId="34">
    <w:abstractNumId w:val="52"/>
  </w:num>
  <w:num w:numId="35">
    <w:abstractNumId w:val="37"/>
  </w:num>
  <w:num w:numId="36">
    <w:abstractNumId w:val="29"/>
  </w:num>
  <w:num w:numId="37">
    <w:abstractNumId w:val="51"/>
  </w:num>
  <w:num w:numId="38">
    <w:abstractNumId w:val="55"/>
  </w:num>
  <w:num w:numId="39">
    <w:abstractNumId w:val="30"/>
  </w:num>
  <w:num w:numId="40">
    <w:abstractNumId w:val="57"/>
  </w:num>
  <w:num w:numId="41">
    <w:abstractNumId w:val="38"/>
  </w:num>
  <w:num w:numId="42">
    <w:abstractNumId w:val="8"/>
  </w:num>
  <w:num w:numId="43">
    <w:abstractNumId w:val="35"/>
  </w:num>
  <w:num w:numId="44">
    <w:abstractNumId w:val="21"/>
  </w:num>
  <w:num w:numId="45">
    <w:abstractNumId w:val="17"/>
  </w:num>
  <w:num w:numId="46">
    <w:abstractNumId w:val="32"/>
  </w:num>
  <w:num w:numId="47">
    <w:abstractNumId w:val="2"/>
  </w:num>
  <w:num w:numId="48">
    <w:abstractNumId w:val="33"/>
  </w:num>
  <w:num w:numId="49">
    <w:abstractNumId w:val="34"/>
  </w:num>
  <w:num w:numId="50">
    <w:abstractNumId w:val="40"/>
  </w:num>
  <w:num w:numId="51">
    <w:abstractNumId w:val="6"/>
  </w:num>
  <w:num w:numId="52">
    <w:abstractNumId w:val="1"/>
  </w:num>
  <w:num w:numId="53">
    <w:abstractNumId w:val="25"/>
  </w:num>
  <w:num w:numId="54">
    <w:abstractNumId w:val="53"/>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0"/>
  </w:num>
  <w:num w:numId="58">
    <w:abstractNumId w:val="27"/>
  </w:num>
  <w:num w:numId="59">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8128D"/>
    <w:rsid w:val="00090B05"/>
    <w:rsid w:val="000A2446"/>
    <w:rsid w:val="000B4D1E"/>
    <w:rsid w:val="000B6275"/>
    <w:rsid w:val="000C7455"/>
    <w:rsid w:val="000C753C"/>
    <w:rsid w:val="000D33CB"/>
    <w:rsid w:val="000D474F"/>
    <w:rsid w:val="000D6656"/>
    <w:rsid w:val="000D6D5B"/>
    <w:rsid w:val="000E2B91"/>
    <w:rsid w:val="000E50BD"/>
    <w:rsid w:val="000E5D85"/>
    <w:rsid w:val="000E70E0"/>
    <w:rsid w:val="000F4E5F"/>
    <w:rsid w:val="000F74B1"/>
    <w:rsid w:val="00100D29"/>
    <w:rsid w:val="00103423"/>
    <w:rsid w:val="00105ECC"/>
    <w:rsid w:val="00107A5C"/>
    <w:rsid w:val="001106B9"/>
    <w:rsid w:val="001116C5"/>
    <w:rsid w:val="001121BC"/>
    <w:rsid w:val="00112496"/>
    <w:rsid w:val="00136708"/>
    <w:rsid w:val="00136CC6"/>
    <w:rsid w:val="00137095"/>
    <w:rsid w:val="00145079"/>
    <w:rsid w:val="001464BC"/>
    <w:rsid w:val="00150A3F"/>
    <w:rsid w:val="00152B5F"/>
    <w:rsid w:val="00167DA2"/>
    <w:rsid w:val="00170D00"/>
    <w:rsid w:val="00174280"/>
    <w:rsid w:val="00175229"/>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40DF"/>
    <w:rsid w:val="00235A3D"/>
    <w:rsid w:val="002361FE"/>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719A"/>
    <w:rsid w:val="00367EC2"/>
    <w:rsid w:val="00373165"/>
    <w:rsid w:val="00374B97"/>
    <w:rsid w:val="0038284F"/>
    <w:rsid w:val="00385B35"/>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52B3"/>
    <w:rsid w:val="00477114"/>
    <w:rsid w:val="00481C6F"/>
    <w:rsid w:val="0048274B"/>
    <w:rsid w:val="0048299E"/>
    <w:rsid w:val="00486607"/>
    <w:rsid w:val="004867D3"/>
    <w:rsid w:val="00495F23"/>
    <w:rsid w:val="004A4DC9"/>
    <w:rsid w:val="004B0E82"/>
    <w:rsid w:val="004B662C"/>
    <w:rsid w:val="004C00F8"/>
    <w:rsid w:val="004C020B"/>
    <w:rsid w:val="004C0575"/>
    <w:rsid w:val="004D1871"/>
    <w:rsid w:val="004E01C2"/>
    <w:rsid w:val="004F02BB"/>
    <w:rsid w:val="004F0415"/>
    <w:rsid w:val="004F0983"/>
    <w:rsid w:val="004F2E32"/>
    <w:rsid w:val="004F3361"/>
    <w:rsid w:val="004F3C0E"/>
    <w:rsid w:val="004F6455"/>
    <w:rsid w:val="004F7CD9"/>
    <w:rsid w:val="00511404"/>
    <w:rsid w:val="00522B2E"/>
    <w:rsid w:val="00531B23"/>
    <w:rsid w:val="005340FC"/>
    <w:rsid w:val="00536273"/>
    <w:rsid w:val="00555C2C"/>
    <w:rsid w:val="005563FB"/>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8C6"/>
    <w:rsid w:val="005F2D46"/>
    <w:rsid w:val="00603FCA"/>
    <w:rsid w:val="00604D83"/>
    <w:rsid w:val="00605070"/>
    <w:rsid w:val="0060541C"/>
    <w:rsid w:val="00611227"/>
    <w:rsid w:val="00611DA2"/>
    <w:rsid w:val="00616702"/>
    <w:rsid w:val="00617010"/>
    <w:rsid w:val="006249CD"/>
    <w:rsid w:val="006337E3"/>
    <w:rsid w:val="00644087"/>
    <w:rsid w:val="0065084E"/>
    <w:rsid w:val="00652395"/>
    <w:rsid w:val="00654BE5"/>
    <w:rsid w:val="00657C30"/>
    <w:rsid w:val="00661A67"/>
    <w:rsid w:val="00664372"/>
    <w:rsid w:val="0066447D"/>
    <w:rsid w:val="00664DBD"/>
    <w:rsid w:val="006668CF"/>
    <w:rsid w:val="00673D0E"/>
    <w:rsid w:val="00683AE4"/>
    <w:rsid w:val="006A6B40"/>
    <w:rsid w:val="006B18E1"/>
    <w:rsid w:val="006B2811"/>
    <w:rsid w:val="006B46BD"/>
    <w:rsid w:val="006B5C4F"/>
    <w:rsid w:val="006B5DA0"/>
    <w:rsid w:val="006B5E64"/>
    <w:rsid w:val="006B6691"/>
    <w:rsid w:val="006C113F"/>
    <w:rsid w:val="006C3B1A"/>
    <w:rsid w:val="006C5191"/>
    <w:rsid w:val="006C6D7E"/>
    <w:rsid w:val="006D4736"/>
    <w:rsid w:val="006D78BD"/>
    <w:rsid w:val="006E3885"/>
    <w:rsid w:val="006E4536"/>
    <w:rsid w:val="006F1D0D"/>
    <w:rsid w:val="006F2D93"/>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55FF"/>
    <w:rsid w:val="00794748"/>
    <w:rsid w:val="00797736"/>
    <w:rsid w:val="007A144E"/>
    <w:rsid w:val="007B129B"/>
    <w:rsid w:val="007B1402"/>
    <w:rsid w:val="007C35D4"/>
    <w:rsid w:val="007D1932"/>
    <w:rsid w:val="007D3DA7"/>
    <w:rsid w:val="007D59F1"/>
    <w:rsid w:val="007D63E8"/>
    <w:rsid w:val="007D7FD2"/>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631CE"/>
    <w:rsid w:val="00873857"/>
    <w:rsid w:val="00883781"/>
    <w:rsid w:val="00883981"/>
    <w:rsid w:val="008868F1"/>
    <w:rsid w:val="00887565"/>
    <w:rsid w:val="00887947"/>
    <w:rsid w:val="008959AC"/>
    <w:rsid w:val="008972EF"/>
    <w:rsid w:val="008A4D5E"/>
    <w:rsid w:val="008A56C6"/>
    <w:rsid w:val="008A5EA7"/>
    <w:rsid w:val="008A6F1B"/>
    <w:rsid w:val="008B3679"/>
    <w:rsid w:val="008B3E29"/>
    <w:rsid w:val="008B42A0"/>
    <w:rsid w:val="008D10B3"/>
    <w:rsid w:val="008D36B7"/>
    <w:rsid w:val="008E1E1B"/>
    <w:rsid w:val="008E2DD9"/>
    <w:rsid w:val="008F26BF"/>
    <w:rsid w:val="008F5C70"/>
    <w:rsid w:val="009016B1"/>
    <w:rsid w:val="00914A0D"/>
    <w:rsid w:val="00921CFC"/>
    <w:rsid w:val="00923897"/>
    <w:rsid w:val="009274D7"/>
    <w:rsid w:val="00927BED"/>
    <w:rsid w:val="00930241"/>
    <w:rsid w:val="0094370C"/>
    <w:rsid w:val="00944A9C"/>
    <w:rsid w:val="00947FBE"/>
    <w:rsid w:val="00955C9F"/>
    <w:rsid w:val="00960E71"/>
    <w:rsid w:val="009628B9"/>
    <w:rsid w:val="00970380"/>
    <w:rsid w:val="00972C65"/>
    <w:rsid w:val="0098195A"/>
    <w:rsid w:val="00981DF4"/>
    <w:rsid w:val="00983D49"/>
    <w:rsid w:val="00986A6E"/>
    <w:rsid w:val="00986E6A"/>
    <w:rsid w:val="00987578"/>
    <w:rsid w:val="00991D54"/>
    <w:rsid w:val="009A20BC"/>
    <w:rsid w:val="009A6201"/>
    <w:rsid w:val="009A6ABD"/>
    <w:rsid w:val="009B19AD"/>
    <w:rsid w:val="009B34CF"/>
    <w:rsid w:val="009B48C8"/>
    <w:rsid w:val="009B6891"/>
    <w:rsid w:val="009C122D"/>
    <w:rsid w:val="009C4268"/>
    <w:rsid w:val="009C5359"/>
    <w:rsid w:val="009D021F"/>
    <w:rsid w:val="009D37CD"/>
    <w:rsid w:val="009D6AFD"/>
    <w:rsid w:val="009E09CD"/>
    <w:rsid w:val="009E1415"/>
    <w:rsid w:val="009F663C"/>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E7904"/>
    <w:rsid w:val="00AF1587"/>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F1260"/>
    <w:rsid w:val="00CF78E8"/>
    <w:rsid w:val="00D22DEE"/>
    <w:rsid w:val="00D27D7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815D4"/>
    <w:rsid w:val="00D8371A"/>
    <w:rsid w:val="00D83E6C"/>
    <w:rsid w:val="00D8411A"/>
    <w:rsid w:val="00D90840"/>
    <w:rsid w:val="00D90976"/>
    <w:rsid w:val="00DA3588"/>
    <w:rsid w:val="00DA73ED"/>
    <w:rsid w:val="00DC3107"/>
    <w:rsid w:val="00DC3800"/>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931D1"/>
    <w:rsid w:val="00E93A58"/>
    <w:rsid w:val="00EA2DDC"/>
    <w:rsid w:val="00EB1CBF"/>
    <w:rsid w:val="00EE1ACE"/>
    <w:rsid w:val="00EE391C"/>
    <w:rsid w:val="00EE7BF4"/>
    <w:rsid w:val="00F02628"/>
    <w:rsid w:val="00F04ED1"/>
    <w:rsid w:val="00F11629"/>
    <w:rsid w:val="00F24D72"/>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A640B"/>
    <w:rsid w:val="00FA7E05"/>
    <w:rsid w:val="00FB2869"/>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E6BB-4B14-4B47-9853-FB891669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16761</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10</cp:revision>
  <cp:lastPrinted>2018-01-22T07:19:00Z</cp:lastPrinted>
  <dcterms:created xsi:type="dcterms:W3CDTF">2017-12-28T05:24:00Z</dcterms:created>
  <dcterms:modified xsi:type="dcterms:W3CDTF">2018-01-22T07:21:00Z</dcterms:modified>
</cp:coreProperties>
</file>