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80C66" w:rsidRPr="00A90FB1" w:rsidTr="004F119B">
        <w:trPr>
          <w:trHeight w:val="1080"/>
        </w:trPr>
        <w:tc>
          <w:tcPr>
            <w:tcW w:w="1782" w:type="dxa"/>
            <w:tcBorders>
              <w:top w:val="nil"/>
              <w:left w:val="nil"/>
              <w:bottom w:val="nil"/>
              <w:right w:val="nil"/>
            </w:tcBorders>
            <w:hideMark/>
          </w:tcPr>
          <w:p w:rsidR="00D80C66" w:rsidRPr="00A90FB1" w:rsidRDefault="00D80C66" w:rsidP="004F119B">
            <w:pPr>
              <w:spacing w:after="0" w:line="240" w:lineRule="auto"/>
              <w:rPr>
                <w:rFonts w:ascii="Times New Roman" w:hAnsi="Times New Roman"/>
                <w:sz w:val="18"/>
                <w:szCs w:val="18"/>
              </w:rPr>
            </w:pPr>
            <w:r>
              <w:rPr>
                <w:rFonts w:ascii="Times New Roman" w:hAnsi="Times New Roman"/>
                <w:noProof/>
                <w:sz w:val="18"/>
                <w:szCs w:val="18"/>
                <w:lang w:bidi="hi-IN"/>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80C66" w:rsidRPr="00B54151" w:rsidRDefault="00D80C66" w:rsidP="004F119B">
            <w:pPr>
              <w:pStyle w:val="Heading1"/>
              <w:tabs>
                <w:tab w:val="clear" w:pos="0"/>
              </w:tabs>
              <w:ind w:left="18"/>
              <w:jc w:val="center"/>
              <w:rPr>
                <w:sz w:val="28"/>
                <w:szCs w:val="28"/>
              </w:rPr>
            </w:pPr>
            <w:r w:rsidRPr="00B54151">
              <w:rPr>
                <w:sz w:val="28"/>
                <w:szCs w:val="28"/>
              </w:rPr>
              <w:t>National Institute of Plant Health Management</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80C66" w:rsidRPr="00BB77ED" w:rsidRDefault="00D80C66" w:rsidP="004F119B">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80C66" w:rsidRPr="00A90FB1" w:rsidRDefault="00D80C66" w:rsidP="004F119B">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80C66" w:rsidRPr="00A90FB1" w:rsidTr="004F119B">
        <w:trPr>
          <w:trHeight w:val="882"/>
        </w:trPr>
        <w:tc>
          <w:tcPr>
            <w:tcW w:w="8444" w:type="dxa"/>
            <w:gridSpan w:val="2"/>
            <w:tcBorders>
              <w:top w:val="nil"/>
              <w:left w:val="nil"/>
              <w:bottom w:val="single" w:sz="4" w:space="0" w:color="auto"/>
              <w:right w:val="nil"/>
            </w:tcBorders>
            <w:hideMark/>
          </w:tcPr>
          <w:p w:rsidR="00D80C66" w:rsidRPr="00A90FB1" w:rsidRDefault="00D80C66" w:rsidP="004F119B">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80C66" w:rsidRPr="00A90FB1" w:rsidRDefault="00D80C66" w:rsidP="004F119B">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80C66" w:rsidRPr="00A90FB1" w:rsidRDefault="00D80C66" w:rsidP="004F119B">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80C66" w:rsidRPr="00A90FB1" w:rsidRDefault="00D80C66" w:rsidP="004F119B">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80C66" w:rsidRPr="00A90FB1" w:rsidRDefault="00D80C66" w:rsidP="004F119B">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F. No.</w:t>
      </w:r>
      <w:r w:rsidRPr="00FA3B46">
        <w:rPr>
          <w:rFonts w:ascii="Book Antiqua" w:hAnsi="Book Antiqua" w:cs="Calibri"/>
          <w:bCs/>
          <w:color w:val="000000"/>
          <w:szCs w:val="20"/>
        </w:rPr>
        <w:t>16/</w:t>
      </w:r>
      <w:r w:rsidR="008B10F4">
        <w:rPr>
          <w:rFonts w:ascii="Book Antiqua" w:hAnsi="Book Antiqua" w:cs="Calibri"/>
          <w:bCs/>
          <w:color w:val="000000"/>
          <w:szCs w:val="20"/>
        </w:rPr>
        <w:t>183/</w:t>
      </w:r>
      <w:r w:rsidR="00F42394">
        <w:rPr>
          <w:rFonts w:ascii="Book Antiqua" w:hAnsi="Book Antiqua" w:cs="Calibri"/>
          <w:bCs/>
          <w:color w:val="000000"/>
          <w:szCs w:val="20"/>
        </w:rPr>
        <w:t>Analytical Gases/2014-15</w:t>
      </w:r>
      <w:r w:rsidR="007E1AE4">
        <w:rPr>
          <w:rFonts w:ascii="Book Antiqua" w:hAnsi="Book Antiqua" w:cs="Calibri"/>
          <w:bCs/>
          <w:color w:val="000000"/>
          <w:szCs w:val="20"/>
        </w:rPr>
        <w:t>/</w:t>
      </w:r>
      <w:r w:rsidR="00C9347A">
        <w:rPr>
          <w:rFonts w:ascii="Book Antiqua" w:hAnsi="Book Antiqua" w:cs="Calibri"/>
          <w:bCs/>
          <w:color w:val="000000"/>
          <w:szCs w:val="20"/>
        </w:rPr>
        <w:t>17</w:t>
      </w:r>
      <w:r w:rsidR="008B10F4">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6B7AD3">
        <w:rPr>
          <w:rFonts w:ascii="Book Antiqua" w:hAnsi="Book Antiqua" w:cs="Calibri"/>
          <w:bCs/>
          <w:szCs w:val="20"/>
        </w:rPr>
        <w:t xml:space="preserve">            </w:t>
      </w:r>
      <w:r w:rsidRPr="00FA3B46">
        <w:rPr>
          <w:rFonts w:ascii="Book Antiqua" w:hAnsi="Book Antiqua" w:cs="Calibri"/>
          <w:bCs/>
          <w:szCs w:val="20"/>
        </w:rPr>
        <w:t>Date:</w:t>
      </w:r>
      <w:r w:rsidR="006B7AD3">
        <w:rPr>
          <w:rFonts w:ascii="Book Antiqua" w:hAnsi="Book Antiqua" w:cs="Calibri"/>
          <w:bCs/>
          <w:szCs w:val="20"/>
        </w:rPr>
        <w:t xml:space="preserve"> </w:t>
      </w:r>
      <w:r w:rsidR="009524EF">
        <w:rPr>
          <w:rFonts w:ascii="Book Antiqua" w:hAnsi="Book Antiqua" w:cs="Calibri"/>
          <w:bCs/>
          <w:szCs w:val="20"/>
        </w:rPr>
        <w:t>2</w:t>
      </w:r>
      <w:r w:rsidR="00E93FC4">
        <w:rPr>
          <w:rFonts w:ascii="Book Antiqua" w:hAnsi="Book Antiqua" w:cs="Calibri"/>
          <w:bCs/>
          <w:szCs w:val="20"/>
        </w:rPr>
        <w:t>4</w:t>
      </w:r>
      <w:r w:rsidRPr="00FA3B46">
        <w:rPr>
          <w:rFonts w:ascii="Book Antiqua" w:hAnsi="Book Antiqua" w:cs="Calibri"/>
          <w:bCs/>
          <w:szCs w:val="20"/>
        </w:rPr>
        <w:t>-</w:t>
      </w:r>
      <w:r w:rsidR="006B7AD3">
        <w:rPr>
          <w:rFonts w:ascii="Book Antiqua" w:hAnsi="Book Antiqua" w:cs="Calibri"/>
          <w:bCs/>
          <w:szCs w:val="20"/>
        </w:rPr>
        <w:t>11</w:t>
      </w:r>
      <w:r w:rsidRPr="00FA3B46">
        <w:rPr>
          <w:rFonts w:ascii="Book Antiqua" w:hAnsi="Book Antiqua" w:cs="Calibri"/>
          <w:bCs/>
          <w:szCs w:val="20"/>
        </w:rPr>
        <w:t>-201</w:t>
      </w:r>
      <w:r>
        <w:rPr>
          <w:rFonts w:ascii="Book Antiqua" w:hAnsi="Book Antiqua" w:cs="Calibri"/>
          <w:bCs/>
          <w:szCs w:val="20"/>
        </w:rPr>
        <w:t>4</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4F119B" w:rsidRPr="00A80B03" w:rsidRDefault="001A5B41" w:rsidP="00A80B03">
      <w:pPr>
        <w:autoSpaceDE w:val="0"/>
        <w:autoSpaceDN w:val="0"/>
        <w:adjustRightInd w:val="0"/>
        <w:spacing w:line="240" w:lineRule="auto"/>
        <w:jc w:val="center"/>
        <w:rPr>
          <w:rFonts w:ascii="Book Antiqua" w:hAnsi="Book Antiqua"/>
          <w:b/>
        </w:rPr>
      </w:pPr>
      <w:r>
        <w:rPr>
          <w:rFonts w:ascii="Book Antiqua" w:hAnsi="Book Antiqua"/>
          <w:b/>
        </w:rPr>
        <w:t xml:space="preserve">LIMITED </w:t>
      </w:r>
      <w:r w:rsidR="00A80B03" w:rsidRPr="00A80B03">
        <w:rPr>
          <w:rFonts w:ascii="Book Antiqua" w:hAnsi="Book Antiqua"/>
          <w:b/>
        </w:rPr>
        <w:t>TENDER NOTICE</w:t>
      </w:r>
      <w:r w:rsidR="00A80B03">
        <w:rPr>
          <w:rFonts w:ascii="Book Antiqua" w:hAnsi="Book Antiqua"/>
          <w:b/>
        </w:rPr>
        <w:t xml:space="preserve"> (RE-TENDER)</w:t>
      </w: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1" w:history="1">
        <w:r w:rsidRPr="003B5526">
          <w:rPr>
            <w:rStyle w:val="Hyperlink"/>
            <w:rFonts w:asciiTheme="minorHAnsi" w:hAnsiTheme="minorHAnsi"/>
            <w:i/>
          </w:rPr>
          <w:t>http://niphm.gov.in</w:t>
        </w:r>
      </w:hyperlink>
      <w:r w:rsidRPr="003B5526">
        <w:rPr>
          <w:rFonts w:asciiTheme="minorHAnsi" w:hAnsiTheme="minorHAnsi"/>
          <w:i/>
          <w:iCs/>
          <w:sz w:val="20"/>
          <w:szCs w:val="18"/>
        </w:rPr>
        <w:t>and the other prospective bidders can make use of the document down loaded from the website)</w:t>
      </w: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4F119B">
      <w:pPr>
        <w:autoSpaceDE w:val="0"/>
        <w:autoSpaceDN w:val="0"/>
        <w:adjustRightInd w:val="0"/>
        <w:spacing w:after="0" w:line="240" w:lineRule="auto"/>
        <w:ind w:left="1440" w:hanging="720"/>
        <w:jc w:val="both"/>
        <w:rPr>
          <w:rFonts w:asciiTheme="minorHAnsi" w:hAnsiTheme="minorHAnsi"/>
        </w:rPr>
      </w:pPr>
      <w:r w:rsidRPr="003B5526">
        <w:rPr>
          <w:rFonts w:asciiTheme="minorHAnsi" w:hAnsiTheme="minorHAnsi"/>
        </w:rPr>
        <w:t>Sub:</w:t>
      </w:r>
      <w:r w:rsidRPr="003B5526">
        <w:rPr>
          <w:rFonts w:asciiTheme="minorHAnsi" w:hAnsiTheme="minorHAnsi"/>
        </w:rPr>
        <w:tab/>
      </w:r>
      <w:r w:rsidR="00BF4F45" w:rsidRPr="003B5526">
        <w:rPr>
          <w:rFonts w:asciiTheme="minorHAnsi" w:hAnsiTheme="minorHAnsi"/>
        </w:rPr>
        <w:t>Invitation of sealed quotations</w:t>
      </w:r>
      <w:r w:rsidR="00C03B44">
        <w:rPr>
          <w:rFonts w:asciiTheme="minorHAnsi" w:hAnsiTheme="minorHAnsi"/>
        </w:rPr>
        <w:t xml:space="preserve"> (RETENDER)</w:t>
      </w:r>
      <w:r w:rsidR="00BF4F45" w:rsidRPr="003B5526">
        <w:rPr>
          <w:rFonts w:asciiTheme="minorHAnsi" w:hAnsiTheme="minorHAnsi"/>
        </w:rPr>
        <w:t xml:space="preserve"> for supply of Analytical Gases </w:t>
      </w:r>
      <w:r w:rsidR="00583129">
        <w:rPr>
          <w:rFonts w:asciiTheme="minorHAnsi" w:hAnsiTheme="minorHAnsi"/>
        </w:rPr>
        <w:t xml:space="preserve">under </w:t>
      </w:r>
      <w:r w:rsidR="00583129" w:rsidRPr="003B5526">
        <w:rPr>
          <w:rFonts w:asciiTheme="minorHAnsi" w:hAnsiTheme="minorHAnsi"/>
        </w:rPr>
        <w:t xml:space="preserve">Rate Contract </w:t>
      </w:r>
      <w:r w:rsidR="00583129">
        <w:rPr>
          <w:rFonts w:asciiTheme="minorHAnsi" w:hAnsiTheme="minorHAnsi"/>
        </w:rPr>
        <w:t xml:space="preserve">for </w:t>
      </w:r>
      <w:r w:rsidR="00BF4F45" w:rsidRPr="003B5526">
        <w:rPr>
          <w:rFonts w:asciiTheme="minorHAnsi" w:hAnsiTheme="minorHAnsi"/>
        </w:rPr>
        <w:t>the year 2014-15 – Reg</w:t>
      </w:r>
      <w:r w:rsidRPr="003B5526">
        <w:rPr>
          <w:rFonts w:asciiTheme="minorHAnsi" w:hAnsiTheme="minorHAnsi"/>
        </w:rPr>
        <w:t>.</w:t>
      </w:r>
    </w:p>
    <w:p w:rsidR="004F119B" w:rsidRPr="003B5526" w:rsidRDefault="004F119B" w:rsidP="004F119B">
      <w:pPr>
        <w:autoSpaceDE w:val="0"/>
        <w:autoSpaceDN w:val="0"/>
        <w:adjustRightInd w:val="0"/>
        <w:spacing w:after="0" w:line="240" w:lineRule="auto"/>
        <w:jc w:val="center"/>
        <w:rPr>
          <w:rFonts w:asciiTheme="minorHAnsi" w:hAnsiTheme="minorHAnsi"/>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bookmarkStart w:id="0" w:name="_GoBack"/>
      <w:bookmarkEnd w:id="0"/>
    </w:p>
    <w:p w:rsidR="00D80C66" w:rsidRPr="003B5526" w:rsidRDefault="00D80C66" w:rsidP="004F119B">
      <w:pPr>
        <w:spacing w:after="0" w:line="240" w:lineRule="auto"/>
        <w:rPr>
          <w:rFonts w:asciiTheme="minorHAnsi" w:hAnsiTheme="minorHAnsi"/>
        </w:rPr>
      </w:pPr>
    </w:p>
    <w:p w:rsidR="00E96B94" w:rsidRPr="003B5526" w:rsidRDefault="00E96B94" w:rsidP="00E96B94">
      <w:pPr>
        <w:ind w:firstLine="720"/>
        <w:jc w:val="both"/>
        <w:rPr>
          <w:rFonts w:asciiTheme="minorHAnsi" w:hAnsiTheme="minorHAnsi"/>
          <w:b/>
          <w:i/>
          <w:sz w:val="24"/>
          <w:u w:val="single"/>
        </w:rPr>
      </w:pPr>
      <w:r w:rsidRPr="003B5526">
        <w:rPr>
          <w:rFonts w:asciiTheme="minorHAnsi" w:hAnsiTheme="minorHAnsi"/>
        </w:rPr>
        <w:t>National Institute of Plant Health Management (NIPHM) invites ‘</w:t>
      </w:r>
      <w:r w:rsidRPr="003B5526">
        <w:rPr>
          <w:rFonts w:asciiTheme="minorHAnsi" w:hAnsiTheme="minorHAnsi"/>
          <w:b/>
        </w:rPr>
        <w:t xml:space="preserve">Sealed quotations for </w:t>
      </w:r>
      <w:r w:rsidR="00583129">
        <w:rPr>
          <w:rFonts w:asciiTheme="minorHAnsi" w:hAnsiTheme="minorHAnsi"/>
          <w:b/>
        </w:rPr>
        <w:t xml:space="preserve">supply of Analytical Gases under </w:t>
      </w:r>
      <w:r w:rsidRPr="003B5526">
        <w:rPr>
          <w:rFonts w:asciiTheme="minorHAnsi" w:hAnsiTheme="minorHAnsi"/>
          <w:b/>
        </w:rPr>
        <w:t>Rate Contract</w:t>
      </w:r>
      <w:r w:rsidR="00583129">
        <w:rPr>
          <w:rFonts w:asciiTheme="minorHAnsi" w:hAnsiTheme="minorHAnsi"/>
          <w:b/>
        </w:rPr>
        <w:t xml:space="preserve"> for the year 2014-15</w:t>
      </w:r>
      <w:r w:rsidRPr="003B5526">
        <w:rPr>
          <w:rFonts w:asciiTheme="minorHAnsi" w:hAnsiTheme="minorHAnsi"/>
          <w:b/>
        </w:rPr>
        <w:t>’</w:t>
      </w:r>
      <w:r w:rsidR="00C03A70" w:rsidRPr="003B5526">
        <w:rPr>
          <w:rFonts w:asciiTheme="minorHAnsi" w:hAnsiTheme="minorHAnsi"/>
        </w:rPr>
        <w:t xml:space="preserve">under ‘Two cover system’ </w:t>
      </w:r>
      <w:r w:rsidRPr="003B5526">
        <w:rPr>
          <w:rFonts w:asciiTheme="minorHAnsi" w:hAnsiTheme="minorHAnsi"/>
        </w:rPr>
        <w:t>from the reputed manufacturers/authorized distributors/dealers for supply of Analytical Gases</w:t>
      </w:r>
      <w:r w:rsidRPr="003B5526">
        <w:rPr>
          <w:rFonts w:asciiTheme="minorHAnsi" w:hAnsiTheme="minorHAnsi"/>
          <w:color w:val="000000"/>
        </w:rPr>
        <w:t>.</w:t>
      </w:r>
      <w:r w:rsidRPr="003B5526">
        <w:rPr>
          <w:rFonts w:asciiTheme="minorHAnsi" w:hAnsiTheme="minorHAnsi"/>
        </w:rPr>
        <w:t xml:space="preserve">  The participating parties may submit their offer of discounts on each item/each category of items along with the catalogue/price lists of the items which they are dealing and willing to supply the same at offered discount/price up to </w:t>
      </w:r>
      <w:r w:rsidR="00C03A70" w:rsidRPr="003B5526">
        <w:rPr>
          <w:rFonts w:asciiTheme="minorHAnsi" w:hAnsiTheme="minorHAnsi"/>
        </w:rPr>
        <w:t>One year from the date of agreement</w:t>
      </w:r>
      <w:r w:rsidRPr="003B5526">
        <w:rPr>
          <w:rFonts w:asciiTheme="minorHAnsi" w:hAnsiTheme="minorHAnsi"/>
        </w:rPr>
        <w:t xml:space="preserve">. </w:t>
      </w:r>
      <w:proofErr w:type="gramStart"/>
      <w:r w:rsidRPr="003B5526">
        <w:rPr>
          <w:rFonts w:asciiTheme="minorHAnsi" w:hAnsiTheme="minorHAnsi"/>
        </w:rPr>
        <w:t xml:space="preserve">The tentative list of items &amp; quantities mentioned in the </w:t>
      </w:r>
      <w:r w:rsidRPr="00EB7241">
        <w:rPr>
          <w:rFonts w:asciiTheme="minorHAnsi" w:hAnsiTheme="minorHAnsi"/>
        </w:rPr>
        <w:t>Annexure-I</w:t>
      </w:r>
      <w:r w:rsidR="00203C6D" w:rsidRPr="00EB7241">
        <w:rPr>
          <w:rFonts w:asciiTheme="minorHAnsi" w:hAnsiTheme="minorHAnsi"/>
        </w:rPr>
        <w:t>I</w:t>
      </w:r>
      <w:r w:rsidRPr="003B5526">
        <w:rPr>
          <w:rFonts w:asciiTheme="minorHAnsi" w:hAnsiTheme="minorHAnsi"/>
        </w:rPr>
        <w:t xml:space="preserve"> enclosed.</w:t>
      </w:r>
      <w:proofErr w:type="gramEnd"/>
      <w:r w:rsidRPr="003B5526">
        <w:rPr>
          <w:rFonts w:asciiTheme="minorHAnsi" w:hAnsiTheme="minorHAnsi"/>
        </w:rPr>
        <w:t xml:space="preserve">  The quantity of items may increase or decrease at the time of award of purchase order depending on the actual need/requirement of NIPHM to an extent of ±50%.</w:t>
      </w:r>
    </w:p>
    <w:p w:rsidR="00EA4A14" w:rsidRDefault="00EA4A14" w:rsidP="00E96B94">
      <w:pPr>
        <w:spacing w:line="240" w:lineRule="auto"/>
        <w:ind w:firstLine="720"/>
        <w:jc w:val="both"/>
        <w:rPr>
          <w:rFonts w:asciiTheme="minorHAnsi" w:hAnsiTheme="minorHAnsi"/>
        </w:rPr>
      </w:pPr>
    </w:p>
    <w:p w:rsidR="00E96B94" w:rsidRPr="00EA4A14" w:rsidRDefault="00E96B94" w:rsidP="00E96B94">
      <w:pPr>
        <w:spacing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E96B94" w:rsidRPr="007E4DCE" w:rsidRDefault="00E96B94" w:rsidP="00C03A70">
      <w:pPr>
        <w:spacing w:line="240" w:lineRule="auto"/>
        <w:ind w:firstLine="720"/>
        <w:jc w:val="both"/>
        <w:rPr>
          <w:rFonts w:asciiTheme="minorHAnsi" w:hAnsiTheme="minorHAnsi"/>
        </w:rPr>
      </w:pPr>
      <w:r w:rsidRPr="003B5526">
        <w:rPr>
          <w:rFonts w:asciiTheme="minorHAnsi" w:hAnsiTheme="minorHAnsi"/>
        </w:rPr>
        <w:t xml:space="preserve">Last date and time for receipt of </w:t>
      </w:r>
      <w:proofErr w:type="gramStart"/>
      <w:r w:rsidRPr="003B5526">
        <w:rPr>
          <w:rFonts w:asciiTheme="minorHAnsi" w:hAnsiTheme="minorHAnsi"/>
        </w:rPr>
        <w:t xml:space="preserve">bids </w:t>
      </w:r>
      <w:r w:rsidRPr="003B5526">
        <w:rPr>
          <w:rFonts w:asciiTheme="minorHAnsi" w:hAnsiTheme="minorHAnsi"/>
        </w:rPr>
        <w:tab/>
        <w:t>::</w:t>
      </w:r>
      <w:proofErr w:type="gramEnd"/>
      <w:r w:rsidRPr="003B5526">
        <w:rPr>
          <w:rFonts w:asciiTheme="minorHAnsi" w:hAnsiTheme="minorHAnsi"/>
        </w:rPr>
        <w:tab/>
        <w:t>1</w:t>
      </w:r>
      <w:r w:rsidR="003A7210">
        <w:rPr>
          <w:rFonts w:asciiTheme="minorHAnsi" w:hAnsiTheme="minorHAnsi"/>
        </w:rPr>
        <w:t>5</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on</w:t>
      </w:r>
      <w:r w:rsidR="00911CAD">
        <w:rPr>
          <w:rFonts w:asciiTheme="minorHAnsi" w:hAnsiTheme="minorHAnsi"/>
        </w:rPr>
        <w:t xml:space="preserve"> </w:t>
      </w:r>
      <w:r w:rsidR="009524EF">
        <w:rPr>
          <w:rFonts w:asciiTheme="minorHAnsi" w:hAnsiTheme="minorHAnsi"/>
        </w:rPr>
        <w:t>12-12-2014</w:t>
      </w:r>
    </w:p>
    <w:p w:rsidR="00E96B94" w:rsidRPr="007E4DCE" w:rsidRDefault="00E96B94" w:rsidP="00E96B94">
      <w:pPr>
        <w:spacing w:line="240" w:lineRule="auto"/>
        <w:jc w:val="both"/>
        <w:rPr>
          <w:rFonts w:asciiTheme="minorHAnsi" w:hAnsiTheme="minorHAnsi"/>
        </w:rPr>
      </w:pPr>
      <w:r w:rsidRPr="003B5526">
        <w:rPr>
          <w:rFonts w:asciiTheme="minorHAnsi" w:hAnsiTheme="minorHAnsi"/>
        </w:rPr>
        <w:tab/>
        <w:t>Date &amp; Time for opening of bids</w:t>
      </w:r>
      <w:proofErr w:type="gramStart"/>
      <w:r w:rsidRPr="003B5526">
        <w:rPr>
          <w:rFonts w:asciiTheme="minorHAnsi" w:hAnsiTheme="minorHAnsi"/>
        </w:rPr>
        <w:tab/>
      </w:r>
      <w:r w:rsidRPr="003B5526">
        <w:rPr>
          <w:rFonts w:asciiTheme="minorHAnsi" w:hAnsiTheme="minorHAnsi"/>
        </w:rPr>
        <w:tab/>
        <w:t>::</w:t>
      </w:r>
      <w:proofErr w:type="gramEnd"/>
      <w:r w:rsidRPr="003B5526">
        <w:rPr>
          <w:rFonts w:asciiTheme="minorHAnsi" w:hAnsiTheme="minorHAnsi"/>
        </w:rPr>
        <w:tab/>
        <w:t>1</w:t>
      </w:r>
      <w:r w:rsidR="003A7210">
        <w:rPr>
          <w:rFonts w:asciiTheme="minorHAnsi" w:hAnsiTheme="minorHAnsi"/>
        </w:rPr>
        <w:t>6</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on</w:t>
      </w:r>
      <w:r w:rsidR="00911CAD">
        <w:rPr>
          <w:rFonts w:asciiTheme="minorHAnsi" w:hAnsiTheme="minorHAnsi"/>
        </w:rPr>
        <w:t xml:space="preserve"> </w:t>
      </w:r>
      <w:r w:rsidR="009524EF">
        <w:rPr>
          <w:rFonts w:asciiTheme="minorHAnsi" w:hAnsiTheme="minorHAnsi"/>
        </w:rPr>
        <w:t>12-12-2014</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D80C66" w:rsidP="00D80C66">
      <w:pPr>
        <w:spacing w:line="240" w:lineRule="auto"/>
        <w:rPr>
          <w:rFonts w:asciiTheme="minorHAnsi" w:hAnsiTheme="minorHAnsi"/>
          <w:b/>
        </w:rPr>
      </w:pPr>
    </w:p>
    <w:p w:rsidR="00D80C66" w:rsidRPr="007330A8" w:rsidRDefault="00CF20FB" w:rsidP="00D80C66">
      <w:pPr>
        <w:pStyle w:val="NoSpacing"/>
        <w:ind w:left="6480"/>
        <w:jc w:val="both"/>
        <w:rPr>
          <w:rFonts w:asciiTheme="minorHAnsi" w:hAnsiTheme="minorHAnsi" w:cs="Arial"/>
          <w:b/>
          <w:bCs/>
          <w:sz w:val="22"/>
          <w:szCs w:val="22"/>
        </w:rPr>
      </w:pPr>
      <w:r w:rsidRPr="007330A8">
        <w:rPr>
          <w:rFonts w:asciiTheme="minorHAnsi" w:hAnsiTheme="minorHAnsi" w:cs="Arial"/>
          <w:b/>
          <w:bCs/>
        </w:rPr>
        <w:t xml:space="preserve">     (</w:t>
      </w:r>
      <w:proofErr w:type="spellStart"/>
      <w:r w:rsidRPr="007330A8">
        <w:rPr>
          <w:rFonts w:asciiTheme="minorHAnsi" w:hAnsiTheme="minorHAnsi" w:cs="Arial"/>
          <w:b/>
          <w:bCs/>
          <w:sz w:val="22"/>
          <w:szCs w:val="22"/>
        </w:rPr>
        <w:t>Er</w:t>
      </w:r>
      <w:proofErr w:type="spellEnd"/>
      <w:r w:rsidRPr="007330A8">
        <w:rPr>
          <w:rFonts w:asciiTheme="minorHAnsi" w:hAnsiTheme="minorHAnsi" w:cs="Arial"/>
          <w:b/>
          <w:bCs/>
          <w:sz w:val="22"/>
          <w:szCs w:val="22"/>
        </w:rPr>
        <w:t>. G. SHANKAR)</w:t>
      </w:r>
    </w:p>
    <w:p w:rsidR="00D80C66" w:rsidRPr="003B5526" w:rsidRDefault="00D80C66" w:rsidP="00EA4A14">
      <w:pPr>
        <w:pStyle w:val="NoSpacing"/>
        <w:ind w:left="6480" w:firstLine="720"/>
        <w:jc w:val="both"/>
        <w:rPr>
          <w:rFonts w:asciiTheme="minorHAnsi" w:hAnsiTheme="minorHAnsi" w:cs="Calibri"/>
          <w:bCs/>
          <w:sz w:val="22"/>
          <w:szCs w:val="22"/>
        </w:rPr>
      </w:pPr>
      <w:proofErr w:type="gramStart"/>
      <w:r w:rsidRPr="003B5526">
        <w:rPr>
          <w:rFonts w:asciiTheme="minorHAnsi" w:hAnsiTheme="minorHAnsi" w:cs="Arial"/>
          <w:b/>
          <w:bCs/>
          <w:sz w:val="22"/>
          <w:szCs w:val="22"/>
        </w:rPr>
        <w:t>Registrar I/c.</w:t>
      </w:r>
      <w:proofErr w:type="gramEnd"/>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401EB" w:rsidRPr="00A90FB1" w:rsidTr="00B07CA7">
        <w:trPr>
          <w:trHeight w:val="1080"/>
        </w:trPr>
        <w:tc>
          <w:tcPr>
            <w:tcW w:w="1782" w:type="dxa"/>
            <w:tcBorders>
              <w:top w:val="nil"/>
              <w:left w:val="nil"/>
              <w:bottom w:val="nil"/>
              <w:right w:val="nil"/>
            </w:tcBorders>
            <w:hideMark/>
          </w:tcPr>
          <w:p w:rsidR="00D401EB" w:rsidRPr="00A90FB1" w:rsidRDefault="00D401EB" w:rsidP="00B07CA7">
            <w:pPr>
              <w:spacing w:after="0" w:line="240" w:lineRule="auto"/>
              <w:rPr>
                <w:rFonts w:ascii="Times New Roman" w:hAnsi="Times New Roman"/>
                <w:sz w:val="18"/>
                <w:szCs w:val="18"/>
              </w:rPr>
            </w:pPr>
            <w:r>
              <w:rPr>
                <w:rFonts w:ascii="Times New Roman" w:hAnsi="Times New Roman"/>
                <w:noProof/>
                <w:sz w:val="18"/>
                <w:szCs w:val="18"/>
                <w:lang w:bidi="hi-IN"/>
              </w:rPr>
              <w:lastRenderedPageBreak/>
              <w:drawing>
                <wp:inline distT="0" distB="0" distL="0" distR="0">
                  <wp:extent cx="436245" cy="595630"/>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401EB" w:rsidRPr="00B54151" w:rsidRDefault="00D401EB" w:rsidP="00B07CA7">
            <w:pPr>
              <w:pStyle w:val="Heading1"/>
              <w:tabs>
                <w:tab w:val="clear" w:pos="0"/>
              </w:tabs>
              <w:ind w:left="18"/>
              <w:jc w:val="center"/>
              <w:rPr>
                <w:sz w:val="28"/>
                <w:szCs w:val="28"/>
              </w:rPr>
            </w:pPr>
            <w:r w:rsidRPr="00B54151">
              <w:rPr>
                <w:sz w:val="28"/>
                <w:szCs w:val="28"/>
              </w:rPr>
              <w:t>National Institute of Plant Health Management</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401EB" w:rsidRPr="00BB77ED" w:rsidRDefault="00D401EB" w:rsidP="00B07CA7">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401EB" w:rsidRPr="00A90FB1" w:rsidRDefault="00D401EB" w:rsidP="00B07CA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401EB" w:rsidRPr="00A90FB1" w:rsidTr="00B07CA7">
        <w:trPr>
          <w:trHeight w:val="882"/>
        </w:trPr>
        <w:tc>
          <w:tcPr>
            <w:tcW w:w="8444" w:type="dxa"/>
            <w:gridSpan w:val="2"/>
            <w:tcBorders>
              <w:top w:val="nil"/>
              <w:left w:val="nil"/>
              <w:bottom w:val="single" w:sz="4" w:space="0" w:color="auto"/>
              <w:right w:val="nil"/>
            </w:tcBorders>
            <w:hideMark/>
          </w:tcPr>
          <w:p w:rsidR="00D401EB" w:rsidRPr="00A90FB1" w:rsidRDefault="00D401EB" w:rsidP="00B07CA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401EB" w:rsidRPr="00A90FB1" w:rsidRDefault="00D401EB" w:rsidP="00B07CA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401EB" w:rsidRPr="00A90FB1" w:rsidRDefault="00D401EB" w:rsidP="00B07CA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401EB" w:rsidRPr="00A90FB1" w:rsidRDefault="00D401EB" w:rsidP="00B07CA7">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401EB" w:rsidRPr="00A90FB1" w:rsidRDefault="00D401EB" w:rsidP="00B07CA7">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401EB" w:rsidRDefault="00D401EB" w:rsidP="00D401EB">
      <w:pPr>
        <w:autoSpaceDE w:val="0"/>
        <w:autoSpaceDN w:val="0"/>
        <w:adjustRightInd w:val="0"/>
        <w:spacing w:after="0" w:line="240" w:lineRule="auto"/>
        <w:rPr>
          <w:rFonts w:ascii="Comic Sans MS" w:hAnsi="Comic Sans MS" w:cs="Calibri"/>
          <w:bCs/>
          <w:sz w:val="20"/>
          <w:szCs w:val="20"/>
        </w:rPr>
      </w:pPr>
    </w:p>
    <w:p w:rsidR="00D401EB" w:rsidRPr="00FA3B46" w:rsidRDefault="00D401EB" w:rsidP="00D401EB">
      <w:pPr>
        <w:autoSpaceDE w:val="0"/>
        <w:autoSpaceDN w:val="0"/>
        <w:adjustRightInd w:val="0"/>
        <w:spacing w:after="0" w:line="240" w:lineRule="auto"/>
        <w:rPr>
          <w:rFonts w:ascii="Book Antiqua" w:hAnsi="Book Antiqua" w:cs="Calibri"/>
          <w:bCs/>
          <w:szCs w:val="20"/>
        </w:rPr>
      </w:pPr>
    </w:p>
    <w:p w:rsidR="003B4AFD" w:rsidRDefault="003B4AFD" w:rsidP="003B4AFD">
      <w:pPr>
        <w:spacing w:after="0" w:line="240" w:lineRule="auto"/>
        <w:jc w:val="center"/>
        <w:rPr>
          <w:rFonts w:ascii="Times New Roman" w:hAnsi="Times New Roman" w:cs="Times New Roman"/>
          <w:b/>
          <w:sz w:val="24"/>
          <w:szCs w:val="24"/>
        </w:rPr>
      </w:pPr>
    </w:p>
    <w:p w:rsidR="00D401EB" w:rsidRPr="00300A21" w:rsidRDefault="00D401EB"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TENDER DOCUMENT </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p>
    <w:p w:rsidR="00D401EB"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SUPPLY </w:t>
      </w:r>
      <w:r w:rsidRPr="00300A21">
        <w:rPr>
          <w:rFonts w:ascii="Times New Roman" w:hAnsi="Times New Roman" w:cs="Times New Roman"/>
          <w:b/>
          <w:sz w:val="24"/>
          <w:szCs w:val="24"/>
          <w:u w:val="single"/>
        </w:rPr>
        <w:t xml:space="preserve">OF </w:t>
      </w:r>
    </w:p>
    <w:p w:rsidR="0020173C"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ANALYTICAL GASES </w:t>
      </w:r>
    </w:p>
    <w:p w:rsidR="003B4AFD" w:rsidRPr="00300A21"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UNDER RATE CONTRACT</w:t>
      </w:r>
      <w:r w:rsidR="00C85D81">
        <w:rPr>
          <w:rFonts w:ascii="Times New Roman" w:hAnsi="Times New Roman" w:cs="Times New Roman"/>
          <w:b/>
          <w:sz w:val="24"/>
          <w:szCs w:val="24"/>
          <w:u w:val="single"/>
        </w:rPr>
        <w:t xml:space="preserve"> FOR THE YEAR 2014-15</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Pr="00300A21" w:rsidRDefault="00A24CE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w:t>
      </w:r>
      <w:hyperlink r:id="rId12" w:history="1">
        <w:r w:rsidRPr="00300A21">
          <w:rPr>
            <w:rStyle w:val="Hyperlink"/>
            <w:rFonts w:ascii="Times New Roman" w:hAnsi="Times New Roman"/>
          </w:rPr>
          <w:t>http://niphm.gov.in</w:t>
        </w:r>
      </w:hyperlink>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The tender document is to be put in a cover which should also be sealed &amp;</w:t>
      </w:r>
      <w:proofErr w:type="spellStart"/>
      <w:r w:rsidRPr="00300A21">
        <w:rPr>
          <w:rFonts w:ascii="Times New Roman" w:hAnsi="Times New Roman"/>
          <w:b/>
          <w:bCs/>
        </w:rPr>
        <w:t>superscribed</w:t>
      </w:r>
      <w:proofErr w:type="spellEnd"/>
      <w:r w:rsidRPr="00300A21">
        <w:rPr>
          <w:rFonts w:ascii="Times New Roman" w:hAnsi="Times New Roman"/>
          <w:b/>
          <w:bCs/>
        </w:rPr>
        <w:t xml:space="preserve"> “TENDER </w:t>
      </w:r>
      <w:r w:rsidR="00C85D81" w:rsidRPr="00300A21">
        <w:rPr>
          <w:rFonts w:ascii="Times New Roman" w:hAnsi="Times New Roman"/>
          <w:b/>
          <w:bCs/>
        </w:rPr>
        <w:t xml:space="preserve">FOR </w:t>
      </w:r>
      <w:r w:rsidR="00C85D81">
        <w:rPr>
          <w:rFonts w:ascii="Times New Roman" w:hAnsi="Times New Roman"/>
          <w:b/>
          <w:bCs/>
        </w:rPr>
        <w:t>SUPPLY OF ANALYTICAL GASES UNDER RTE CONTRACT FOR THE YEAR 2014-15</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lastRenderedPageBreak/>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F41259">
        <w:trPr>
          <w:trHeight w:val="177"/>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5</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3B4AFD" w:rsidRPr="00300A21" w:rsidRDefault="00842E4F" w:rsidP="00842E4F">
            <w:pPr>
              <w:pStyle w:val="TOC1"/>
              <w:tabs>
                <w:tab w:val="right" w:leader="dot" w:pos="8665"/>
              </w:tabs>
              <w:spacing w:line="360" w:lineRule="auto"/>
              <w:jc w:val="center"/>
              <w:rPr>
                <w:rFonts w:ascii="Times New Roman" w:hAnsi="Times New Roman"/>
              </w:rPr>
            </w:pPr>
            <w:r>
              <w:rPr>
                <w:rFonts w:ascii="Times New Roman" w:hAnsi="Times New Roman"/>
              </w:rPr>
              <w:t>5-6</w:t>
            </w:r>
          </w:p>
        </w:tc>
      </w:tr>
      <w:tr w:rsidR="00512DF7" w:rsidRPr="00A01B10" w:rsidTr="0047673D">
        <w:trPr>
          <w:trHeight w:val="292"/>
        </w:trPr>
        <w:tc>
          <w:tcPr>
            <w:tcW w:w="900" w:type="dxa"/>
          </w:tcPr>
          <w:p w:rsidR="00512DF7" w:rsidRPr="00EB7241" w:rsidRDefault="00EB2564" w:rsidP="00F41259">
            <w:pPr>
              <w:pStyle w:val="TOC1"/>
              <w:tabs>
                <w:tab w:val="right" w:leader="dot" w:pos="8665"/>
              </w:tabs>
              <w:spacing w:line="360" w:lineRule="auto"/>
              <w:jc w:val="center"/>
              <w:rPr>
                <w:rFonts w:ascii="Times New Roman" w:hAnsi="Times New Roman"/>
              </w:rPr>
            </w:pPr>
            <w:r w:rsidRPr="00EB7241">
              <w:rPr>
                <w:rFonts w:ascii="Times New Roman" w:hAnsi="Times New Roman"/>
              </w:rPr>
              <w:t>5</w:t>
            </w:r>
          </w:p>
        </w:tc>
        <w:tc>
          <w:tcPr>
            <w:tcW w:w="7380" w:type="dxa"/>
          </w:tcPr>
          <w:p w:rsidR="00512DF7" w:rsidRPr="00EB7241" w:rsidRDefault="00512DF7" w:rsidP="00F41259">
            <w:pPr>
              <w:pStyle w:val="TOC1"/>
              <w:tabs>
                <w:tab w:val="right" w:leader="dot" w:pos="8665"/>
              </w:tabs>
              <w:spacing w:line="360" w:lineRule="auto"/>
              <w:rPr>
                <w:rFonts w:ascii="Times New Roman" w:hAnsi="Times New Roman"/>
              </w:rPr>
            </w:pPr>
            <w:r w:rsidRPr="00EB7241">
              <w:rPr>
                <w:rFonts w:ascii="Times New Roman" w:hAnsi="Times New Roman"/>
              </w:rPr>
              <w:t>Clarifications in the Tender</w:t>
            </w:r>
          </w:p>
        </w:tc>
        <w:tc>
          <w:tcPr>
            <w:tcW w:w="1440" w:type="dxa"/>
          </w:tcPr>
          <w:p w:rsidR="00512DF7" w:rsidRPr="00EB7241" w:rsidRDefault="00842E4F" w:rsidP="00F41259">
            <w:pPr>
              <w:pStyle w:val="TOC1"/>
              <w:tabs>
                <w:tab w:val="right" w:leader="dot" w:pos="8665"/>
              </w:tabs>
              <w:spacing w:line="360" w:lineRule="auto"/>
              <w:jc w:val="center"/>
              <w:rPr>
                <w:rFonts w:ascii="Times New Roman" w:hAnsi="Times New Roman"/>
              </w:rPr>
            </w:pPr>
            <w:r w:rsidRPr="00EB7241">
              <w:rPr>
                <w:rFonts w:ascii="Times New Roman" w:hAnsi="Times New Roman"/>
              </w:rPr>
              <w:t>6-7</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3B4AFD" w:rsidRPr="00512DF7" w:rsidRDefault="003B4AFD" w:rsidP="00F41259">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8-9</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9-10</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3B4AFD" w:rsidRPr="00300A21" w:rsidRDefault="00842E4F" w:rsidP="00F41259">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10-11</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3B4AFD" w:rsidRPr="00300A21" w:rsidRDefault="003B4AFD" w:rsidP="00065447">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r w:rsidR="00065447">
              <w:rPr>
                <w:rFonts w:ascii="Times New Roman" w:hAnsi="Times New Roman"/>
              </w:rPr>
              <w:t>, Conditions Of The Contract</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Rejection of Tender </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0208B7" w:rsidRPr="00FA4CBC" w:rsidTr="0047673D">
        <w:trPr>
          <w:trHeight w:val="292"/>
        </w:trPr>
        <w:tc>
          <w:tcPr>
            <w:tcW w:w="900" w:type="dxa"/>
          </w:tcPr>
          <w:p w:rsidR="000208B7" w:rsidRDefault="000208B7" w:rsidP="00F41259">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0208B7" w:rsidRPr="00300A21" w:rsidRDefault="000208B7" w:rsidP="00F41259">
            <w:pPr>
              <w:pStyle w:val="TOC1"/>
              <w:tabs>
                <w:tab w:val="right" w:leader="dot" w:pos="8665"/>
              </w:tabs>
              <w:spacing w:line="360" w:lineRule="auto"/>
              <w:rPr>
                <w:rFonts w:ascii="Times New Roman" w:hAnsi="Times New Roman"/>
              </w:rPr>
            </w:pPr>
            <w:r>
              <w:rPr>
                <w:rFonts w:ascii="Times New Roman" w:hAnsi="Times New Roman"/>
              </w:rPr>
              <w:t>Payment of Security Deposit</w:t>
            </w:r>
          </w:p>
        </w:tc>
        <w:tc>
          <w:tcPr>
            <w:tcW w:w="1440" w:type="dxa"/>
          </w:tcPr>
          <w:p w:rsidR="000208B7" w:rsidRDefault="000208B7"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0208B7" w:rsidRPr="00FA4CBC" w:rsidTr="0047673D">
        <w:trPr>
          <w:trHeight w:val="292"/>
        </w:trPr>
        <w:tc>
          <w:tcPr>
            <w:tcW w:w="900" w:type="dxa"/>
          </w:tcPr>
          <w:p w:rsidR="000208B7" w:rsidRDefault="000208B7"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tcPr>
          <w:p w:rsidR="000208B7" w:rsidRPr="00300A21" w:rsidRDefault="000208B7" w:rsidP="00F41259">
            <w:pPr>
              <w:pStyle w:val="TOC1"/>
              <w:tabs>
                <w:tab w:val="right" w:leader="dot" w:pos="8665"/>
              </w:tabs>
              <w:spacing w:line="360" w:lineRule="auto"/>
              <w:rPr>
                <w:rFonts w:ascii="Times New Roman" w:hAnsi="Times New Roman"/>
              </w:rPr>
            </w:pPr>
            <w:r>
              <w:rPr>
                <w:rFonts w:ascii="Times New Roman" w:hAnsi="Times New Roman"/>
              </w:rPr>
              <w:t>Penalty Clause</w:t>
            </w:r>
          </w:p>
        </w:tc>
        <w:tc>
          <w:tcPr>
            <w:tcW w:w="1440" w:type="dxa"/>
          </w:tcPr>
          <w:p w:rsidR="000208B7" w:rsidRDefault="000208B7"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C9347A" w:rsidRPr="00FA4CBC" w:rsidTr="000D06C2">
        <w:trPr>
          <w:trHeight w:val="292"/>
        </w:trPr>
        <w:tc>
          <w:tcPr>
            <w:tcW w:w="900" w:type="dxa"/>
            <w:vAlign w:val="center"/>
          </w:tcPr>
          <w:p w:rsidR="00C9347A" w:rsidRPr="00300A21" w:rsidRDefault="00C9347A" w:rsidP="000D06C2">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tcPr>
          <w:p w:rsidR="00C9347A" w:rsidRPr="00300A21" w:rsidRDefault="00C9347A"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C9347A" w:rsidRPr="00300A21" w:rsidRDefault="00C9347A"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C9347A" w:rsidRPr="00FA4CBC" w:rsidTr="00DE012B">
        <w:trPr>
          <w:trHeight w:val="51"/>
        </w:trPr>
        <w:tc>
          <w:tcPr>
            <w:tcW w:w="900" w:type="dxa"/>
          </w:tcPr>
          <w:p w:rsidR="00C9347A" w:rsidRPr="00300A21" w:rsidRDefault="00C9347A" w:rsidP="000D06C2">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vAlign w:val="center"/>
          </w:tcPr>
          <w:p w:rsidR="00C9347A" w:rsidRPr="00B07CA7" w:rsidRDefault="00C9347A" w:rsidP="00F41259">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C9347A" w:rsidRPr="00300A21" w:rsidRDefault="00DB6D39" w:rsidP="00F41259">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C9347A" w:rsidRPr="00FA4CBC" w:rsidTr="000D06C2">
        <w:trPr>
          <w:trHeight w:val="51"/>
        </w:trPr>
        <w:tc>
          <w:tcPr>
            <w:tcW w:w="900" w:type="dxa"/>
          </w:tcPr>
          <w:p w:rsidR="00C9347A" w:rsidRPr="00300A21" w:rsidRDefault="00C9347A" w:rsidP="000D06C2">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tcPr>
          <w:p w:rsidR="00C9347A" w:rsidRPr="00EB2564" w:rsidRDefault="00C9347A" w:rsidP="00F41259">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C9347A" w:rsidRPr="00330C83" w:rsidRDefault="00DB6D39" w:rsidP="00065447">
            <w:pPr>
              <w:pStyle w:val="TOC1"/>
              <w:tabs>
                <w:tab w:val="right" w:leader="dot" w:pos="8665"/>
              </w:tabs>
              <w:spacing w:line="360" w:lineRule="auto"/>
              <w:jc w:val="center"/>
              <w:rPr>
                <w:rFonts w:ascii="Times New Roman" w:hAnsi="Times New Roman"/>
              </w:rPr>
            </w:pPr>
            <w:r>
              <w:rPr>
                <w:rFonts w:ascii="Times New Roman" w:hAnsi="Times New Roman"/>
              </w:rPr>
              <w:t>14</w:t>
            </w:r>
          </w:p>
        </w:tc>
      </w:tr>
      <w:tr w:rsidR="00C9347A" w:rsidRPr="00FA4CBC" w:rsidTr="00C74643">
        <w:trPr>
          <w:trHeight w:val="249"/>
        </w:trPr>
        <w:tc>
          <w:tcPr>
            <w:tcW w:w="900" w:type="dxa"/>
          </w:tcPr>
          <w:p w:rsidR="00C9347A" w:rsidRPr="00300A21" w:rsidRDefault="00C9347A" w:rsidP="000D06C2">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C9347A" w:rsidRPr="00F91B7C" w:rsidRDefault="00C9347A"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Details of Price Bid/Part ‘B’– Annexure </w:t>
            </w:r>
            <w:r>
              <w:rPr>
                <w:rFonts w:ascii="Times New Roman" w:hAnsi="Times New Roman"/>
              </w:rPr>
              <w:t>–</w:t>
            </w:r>
            <w:r w:rsidRPr="00300A21">
              <w:rPr>
                <w:rFonts w:ascii="Times New Roman" w:hAnsi="Times New Roman"/>
              </w:rPr>
              <w:t xml:space="preserve"> III</w:t>
            </w:r>
          </w:p>
        </w:tc>
        <w:tc>
          <w:tcPr>
            <w:tcW w:w="1440" w:type="dxa"/>
          </w:tcPr>
          <w:p w:rsidR="00C9347A" w:rsidRPr="00330C83" w:rsidRDefault="00DB6D39" w:rsidP="00F41259">
            <w:pPr>
              <w:pStyle w:val="TOC1"/>
              <w:tabs>
                <w:tab w:val="right" w:leader="dot" w:pos="8665"/>
              </w:tabs>
              <w:spacing w:line="360" w:lineRule="auto"/>
              <w:jc w:val="center"/>
              <w:rPr>
                <w:rFonts w:ascii="Times New Roman" w:hAnsi="Times New Roman"/>
              </w:rPr>
            </w:pPr>
            <w:r>
              <w:rPr>
                <w:rFonts w:ascii="Times New Roman" w:hAnsi="Times New Roman"/>
              </w:rPr>
              <w:t>15</w:t>
            </w:r>
          </w:p>
        </w:tc>
      </w:tr>
      <w:tr w:rsidR="00C9347A" w:rsidRPr="00FA4CBC" w:rsidTr="00B07CA7">
        <w:trPr>
          <w:trHeight w:val="105"/>
        </w:trPr>
        <w:tc>
          <w:tcPr>
            <w:tcW w:w="900" w:type="dxa"/>
          </w:tcPr>
          <w:p w:rsidR="00C9347A" w:rsidRPr="00300A21" w:rsidRDefault="00C9347A" w:rsidP="00F41259">
            <w:pPr>
              <w:pStyle w:val="TOC1"/>
              <w:tabs>
                <w:tab w:val="right" w:leader="dot" w:pos="8665"/>
              </w:tabs>
              <w:spacing w:line="360" w:lineRule="auto"/>
              <w:jc w:val="center"/>
              <w:rPr>
                <w:rFonts w:ascii="Times New Roman" w:hAnsi="Times New Roman"/>
              </w:rPr>
            </w:pPr>
            <w:r>
              <w:rPr>
                <w:rFonts w:ascii="Times New Roman" w:hAnsi="Times New Roman"/>
              </w:rPr>
              <w:t>19</w:t>
            </w:r>
          </w:p>
        </w:tc>
        <w:tc>
          <w:tcPr>
            <w:tcW w:w="7380" w:type="dxa"/>
          </w:tcPr>
          <w:p w:rsidR="00C9347A" w:rsidRPr="00FA4CBC" w:rsidRDefault="00C9347A" w:rsidP="00F41259">
            <w:pPr>
              <w:pStyle w:val="TOC1"/>
              <w:tabs>
                <w:tab w:val="right" w:leader="dot" w:pos="8665"/>
              </w:tabs>
              <w:spacing w:line="360" w:lineRule="auto"/>
              <w:rPr>
                <w:rFonts w:ascii="Times New Roman" w:hAnsi="Times New Roman"/>
              </w:rPr>
            </w:pPr>
            <w:r w:rsidRPr="00300A21">
              <w:rPr>
                <w:rFonts w:ascii="Times New Roman" w:hAnsi="Times New Roman"/>
              </w:rPr>
              <w:t>F</w:t>
            </w:r>
            <w:r>
              <w:rPr>
                <w:rFonts w:ascii="Times New Roman" w:hAnsi="Times New Roman"/>
              </w:rPr>
              <w:t xml:space="preserve">ormat for Authorisation letter </w:t>
            </w:r>
            <w:r w:rsidRPr="00300A21">
              <w:rPr>
                <w:rFonts w:ascii="Times New Roman" w:hAnsi="Times New Roman"/>
              </w:rPr>
              <w:t>–  Annexure –IV</w:t>
            </w:r>
          </w:p>
        </w:tc>
        <w:tc>
          <w:tcPr>
            <w:tcW w:w="1440" w:type="dxa"/>
          </w:tcPr>
          <w:p w:rsidR="00C9347A" w:rsidRPr="00330C83" w:rsidRDefault="00DB6D39" w:rsidP="00065447">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16</w:t>
            </w:r>
          </w:p>
        </w:tc>
      </w:tr>
      <w:tr w:rsidR="00C9347A" w:rsidRPr="00FA4CBC" w:rsidTr="00B07CA7">
        <w:trPr>
          <w:trHeight w:val="45"/>
        </w:trPr>
        <w:tc>
          <w:tcPr>
            <w:tcW w:w="900" w:type="dxa"/>
          </w:tcPr>
          <w:p w:rsidR="00C9347A" w:rsidRPr="00300A21" w:rsidRDefault="00C9347A" w:rsidP="00F41259">
            <w:pPr>
              <w:pStyle w:val="TOC1"/>
              <w:tabs>
                <w:tab w:val="right" w:leader="dot" w:pos="8665"/>
              </w:tabs>
              <w:spacing w:line="360" w:lineRule="auto"/>
              <w:jc w:val="center"/>
              <w:rPr>
                <w:rFonts w:ascii="Times New Roman" w:hAnsi="Times New Roman"/>
              </w:rPr>
            </w:pPr>
            <w:r>
              <w:rPr>
                <w:rFonts w:ascii="Times New Roman" w:hAnsi="Times New Roman"/>
              </w:rPr>
              <w:t>20</w:t>
            </w:r>
          </w:p>
        </w:tc>
        <w:tc>
          <w:tcPr>
            <w:tcW w:w="7380" w:type="dxa"/>
          </w:tcPr>
          <w:p w:rsidR="00C9347A" w:rsidRPr="00300A21" w:rsidRDefault="00C9347A" w:rsidP="00F41259">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C9347A" w:rsidRDefault="00DB6D39" w:rsidP="00065447">
            <w:pPr>
              <w:pStyle w:val="TOC1"/>
              <w:tabs>
                <w:tab w:val="right" w:leader="dot" w:pos="8665"/>
              </w:tabs>
              <w:spacing w:line="360" w:lineRule="auto"/>
              <w:jc w:val="center"/>
              <w:rPr>
                <w:rFonts w:ascii="Times New Roman" w:hAnsi="Times New Roman"/>
              </w:rPr>
            </w:pPr>
            <w:r>
              <w:rPr>
                <w:rFonts w:ascii="Times New Roman" w:hAnsi="Times New Roman"/>
              </w:rPr>
              <w:t>17</w:t>
            </w:r>
          </w:p>
        </w:tc>
      </w:tr>
    </w:tbl>
    <w:p w:rsidR="003B4AFD" w:rsidRPr="00300A21" w:rsidRDefault="003B4AFD" w:rsidP="00F91B7C">
      <w:pPr>
        <w:pStyle w:val="Heading5"/>
        <w:jc w:val="center"/>
        <w:rPr>
          <w:rFonts w:ascii="Times New Roman" w:hAnsi="Times New Roman"/>
          <w:sz w:val="24"/>
        </w:rPr>
      </w:pPr>
    </w:p>
    <w:p w:rsidR="003B4AFD" w:rsidRPr="00300A21" w:rsidRDefault="00B07CA7" w:rsidP="00C352AA">
      <w:pPr>
        <w:pStyle w:val="Heading3"/>
        <w:keepLines w:val="0"/>
        <w:numPr>
          <w:ilvl w:val="0"/>
          <w:numId w:val="34"/>
        </w:numPr>
        <w:spacing w:before="0"/>
        <w:ind w:left="360"/>
        <w:rPr>
          <w:rFonts w:ascii="Times New Roman" w:hAnsi="Times New Roman"/>
          <w:color w:val="000000"/>
        </w:rPr>
      </w:pPr>
      <w:r>
        <w:rPr>
          <w:rFonts w:ascii="Times New Roman" w:hAnsi="Times New Roman"/>
          <w:color w:val="000000"/>
        </w:rPr>
        <w:t>PREAMBLE OF TENDER</w:t>
      </w:r>
      <w:r w:rsidR="00C352AA">
        <w:rPr>
          <w:rFonts w:ascii="Times New Roman" w:hAnsi="Times New Roman"/>
          <w:color w:val="000000"/>
        </w:rPr>
        <w:t>:</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512DF7">
      <w:pPr>
        <w:spacing w:after="0" w:line="36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C352AA" w:rsidRDefault="003B4AFD" w:rsidP="00512DF7">
      <w:pPr>
        <w:spacing w:after="0" w:line="360" w:lineRule="auto"/>
        <w:jc w:val="both"/>
        <w:rPr>
          <w:rFonts w:ascii="Times New Roman" w:hAnsi="Times New Roman" w:cs="Times New Roman"/>
          <w:b/>
          <w:sz w:val="24"/>
          <w:szCs w:val="24"/>
        </w:rPr>
      </w:pPr>
      <w:r w:rsidRPr="00300A21">
        <w:rPr>
          <w:rFonts w:ascii="Times New Roman" w:hAnsi="Times New Roman" w:cs="Times New Roman"/>
          <w:sz w:val="24"/>
          <w:szCs w:val="24"/>
        </w:rPr>
        <w:tab/>
      </w:r>
      <w:r w:rsidR="005D0E4D">
        <w:rPr>
          <w:rFonts w:ascii="Times New Roman" w:hAnsi="Times New Roman" w:cs="Times New Roman"/>
          <w:color w:val="000000"/>
          <w:sz w:val="24"/>
          <w:szCs w:val="24"/>
        </w:rPr>
        <w:t xml:space="preserve">NIPHM </w:t>
      </w:r>
      <w:r w:rsidR="00B07CA7">
        <w:rPr>
          <w:rFonts w:ascii="Times New Roman" w:hAnsi="Times New Roman" w:cs="Times New Roman"/>
          <w:color w:val="000000"/>
          <w:sz w:val="24"/>
          <w:szCs w:val="24"/>
        </w:rPr>
        <w:t>invites ‘</w:t>
      </w:r>
      <w:r w:rsidR="00B07CA7" w:rsidRPr="00B07CA7">
        <w:rPr>
          <w:rFonts w:ascii="Times New Roman" w:hAnsi="Times New Roman" w:cs="Times New Roman"/>
          <w:b/>
          <w:bCs/>
          <w:color w:val="000000"/>
          <w:sz w:val="24"/>
          <w:szCs w:val="24"/>
        </w:rPr>
        <w:t>Sealed Bids</w:t>
      </w:r>
      <w:r w:rsidR="00B07CA7">
        <w:rPr>
          <w:rFonts w:ascii="Times New Roman" w:hAnsi="Times New Roman" w:cs="Times New Roman"/>
          <w:color w:val="000000"/>
          <w:sz w:val="24"/>
          <w:szCs w:val="24"/>
        </w:rPr>
        <w:t>’ under ‘</w:t>
      </w:r>
      <w:r w:rsidR="00B07CA7" w:rsidRPr="00B07CA7">
        <w:rPr>
          <w:rFonts w:ascii="Times New Roman" w:hAnsi="Times New Roman" w:cs="Times New Roman"/>
          <w:b/>
          <w:bCs/>
          <w:color w:val="000000"/>
          <w:sz w:val="24"/>
          <w:szCs w:val="24"/>
        </w:rPr>
        <w:t>two cover system</w:t>
      </w:r>
      <w:r w:rsidR="00B07CA7">
        <w:rPr>
          <w:rFonts w:ascii="Times New Roman" w:hAnsi="Times New Roman" w:cs="Times New Roman"/>
          <w:color w:val="000000"/>
          <w:sz w:val="24"/>
          <w:szCs w:val="24"/>
        </w:rPr>
        <w:t xml:space="preserve">’ from the reputed </w:t>
      </w:r>
      <w:r w:rsidR="00B07CA7" w:rsidRPr="00300A21">
        <w:rPr>
          <w:rFonts w:ascii="Times New Roman" w:hAnsi="Times New Roman" w:cs="Times New Roman"/>
          <w:sz w:val="24"/>
          <w:szCs w:val="24"/>
        </w:rPr>
        <w:t xml:space="preserve">manufacturers/distributors/authorized dealer/agents for </w:t>
      </w:r>
      <w:r w:rsidR="00FE7F05">
        <w:rPr>
          <w:rFonts w:ascii="Times New Roman" w:hAnsi="Times New Roman" w:cs="Times New Roman"/>
          <w:sz w:val="24"/>
          <w:szCs w:val="24"/>
        </w:rPr>
        <w:t xml:space="preserve">supply </w:t>
      </w:r>
      <w:r w:rsidR="00B07CA7" w:rsidRPr="00300A21">
        <w:rPr>
          <w:rFonts w:ascii="Times New Roman" w:hAnsi="Times New Roman" w:cs="Times New Roman"/>
          <w:sz w:val="24"/>
          <w:szCs w:val="24"/>
        </w:rPr>
        <w:t xml:space="preserve">of </w:t>
      </w:r>
      <w:r w:rsidR="00A01B10">
        <w:rPr>
          <w:rFonts w:ascii="Times New Roman" w:hAnsi="Times New Roman" w:cs="Times New Roman"/>
          <w:sz w:val="24"/>
          <w:szCs w:val="24"/>
        </w:rPr>
        <w:t xml:space="preserve">Analytical Gases </w:t>
      </w:r>
      <w:r w:rsidR="00A01B10">
        <w:rPr>
          <w:rFonts w:ascii="Times New Roman" w:hAnsi="Times New Roman" w:cs="Times New Roman"/>
          <w:b/>
          <w:sz w:val="24"/>
          <w:szCs w:val="24"/>
        </w:rPr>
        <w:t xml:space="preserve">as </w:t>
      </w:r>
      <w:r w:rsidR="009524EF">
        <w:rPr>
          <w:rFonts w:ascii="Times New Roman" w:hAnsi="Times New Roman" w:cs="Times New Roman"/>
          <w:b/>
          <w:sz w:val="24"/>
          <w:szCs w:val="24"/>
        </w:rPr>
        <w:t>per</w:t>
      </w:r>
      <w:r w:rsidR="00A01B10">
        <w:rPr>
          <w:rFonts w:ascii="Times New Roman" w:hAnsi="Times New Roman" w:cs="Times New Roman"/>
          <w:b/>
          <w:sz w:val="24"/>
          <w:szCs w:val="24"/>
        </w:rPr>
        <w:t xml:space="preserve"> Annexure</w:t>
      </w:r>
      <w:r w:rsidR="00A01B10">
        <w:rPr>
          <w:rFonts w:ascii="Times New Roman" w:hAnsi="Times New Roman" w:cs="Times New Roman"/>
          <w:b/>
          <w:sz w:val="24"/>
          <w:szCs w:val="24"/>
        </w:rPr>
        <w:noBreakHyphen/>
      </w:r>
      <w:r w:rsidR="00B07CA7" w:rsidRPr="00300A21">
        <w:rPr>
          <w:rFonts w:ascii="Times New Roman" w:hAnsi="Times New Roman" w:cs="Times New Roman"/>
          <w:b/>
          <w:sz w:val="24"/>
          <w:szCs w:val="24"/>
        </w:rPr>
        <w:t>II</w:t>
      </w:r>
      <w:r w:rsidR="00B07CA7">
        <w:rPr>
          <w:rFonts w:ascii="Times New Roman" w:hAnsi="Times New Roman" w:cs="Times New Roman"/>
          <w:b/>
          <w:sz w:val="24"/>
          <w:szCs w:val="24"/>
        </w:rPr>
        <w:t>.</w:t>
      </w:r>
      <w:r w:rsidR="00C352AA">
        <w:rPr>
          <w:rFonts w:ascii="Times New Roman" w:hAnsi="Times New Roman" w:cs="Times New Roman"/>
          <w:b/>
          <w:sz w:val="24"/>
          <w:szCs w:val="24"/>
        </w:rPr>
        <w:br w:type="page"/>
      </w:r>
    </w:p>
    <w:p w:rsidR="003B4AFD" w:rsidRPr="00300A21" w:rsidRDefault="003B4AFD" w:rsidP="003B4AFD">
      <w:pPr>
        <w:spacing w:after="0" w:line="240" w:lineRule="auto"/>
        <w:jc w:val="both"/>
        <w:rPr>
          <w:rFonts w:ascii="Times New Roman" w:hAnsi="Times New Roman" w:cs="Times New Roman"/>
          <w:sz w:val="24"/>
          <w:szCs w:val="24"/>
        </w:rPr>
      </w:pPr>
    </w:p>
    <w:p w:rsidR="003B4AFD" w:rsidRPr="00C352AA" w:rsidRDefault="00512DF7" w:rsidP="00C352AA">
      <w:pPr>
        <w:pStyle w:val="ListParagraph"/>
        <w:numPr>
          <w:ilvl w:val="0"/>
          <w:numId w:val="34"/>
        </w:numPr>
        <w:ind w:left="360"/>
        <w:jc w:val="both"/>
        <w:rPr>
          <w:rFonts w:ascii="Times New Roman" w:hAnsi="Times New Roman"/>
          <w:b/>
          <w:color w:val="000000"/>
        </w:rPr>
      </w:pPr>
      <w:r w:rsidRPr="00C352AA">
        <w:rPr>
          <w:rFonts w:ascii="Times New Roman" w:hAnsi="Times New Roman"/>
          <w:b/>
          <w:color w:val="000000"/>
        </w:rPr>
        <w:t>CHECK LIST</w:t>
      </w:r>
    </w:p>
    <w:p w:rsidR="00C352AA" w:rsidRPr="00300A21" w:rsidRDefault="00C352AA" w:rsidP="003B4AFD">
      <w:pPr>
        <w:spacing w:after="0" w:line="240" w:lineRule="auto"/>
        <w:jc w:val="both"/>
        <w:rPr>
          <w:rFonts w:ascii="Times New Roman" w:hAnsi="Times New Roman" w:cs="Times New Roman"/>
          <w:b/>
          <w:color w:val="000000"/>
          <w:sz w:val="24"/>
          <w:szCs w:val="24"/>
        </w:rPr>
      </w:pPr>
    </w:p>
    <w:p w:rsidR="003B4AFD" w:rsidRPr="00300A21"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3B4AFD"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512DF7" w:rsidRPr="00512DF7" w:rsidRDefault="00512DF7" w:rsidP="00512DF7">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350"/>
      </w:tblGrid>
      <w:tr w:rsidR="003B4AFD" w:rsidRPr="00FA4CBC" w:rsidTr="00C352AA">
        <w:trPr>
          <w:trHeight w:val="627"/>
        </w:trPr>
        <w:tc>
          <w:tcPr>
            <w:tcW w:w="81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Sl. No.</w:t>
            </w:r>
          </w:p>
        </w:tc>
        <w:tc>
          <w:tcPr>
            <w:tcW w:w="7560" w:type="dxa"/>
            <w:vAlign w:val="center"/>
          </w:tcPr>
          <w:p w:rsidR="003B4AFD" w:rsidRPr="00C352AA" w:rsidRDefault="003B4AFD" w:rsidP="00940745">
            <w:pPr>
              <w:pStyle w:val="Footer"/>
              <w:tabs>
                <w:tab w:val="clear" w:pos="4320"/>
                <w:tab w:val="clear" w:pos="8640"/>
              </w:tabs>
              <w:snapToGrid w:val="0"/>
              <w:jc w:val="center"/>
              <w:rPr>
                <w:rFonts w:ascii="Times New Roman" w:hAnsi="Times New Roman" w:cs="Times New Roman"/>
                <w:b/>
                <w:bCs/>
                <w:lang w:bidi="ar-SA"/>
              </w:rPr>
            </w:pPr>
            <w:r w:rsidRPr="00C352AA">
              <w:rPr>
                <w:rFonts w:ascii="Times New Roman" w:hAnsi="Times New Roman" w:cs="Times New Roman"/>
                <w:b/>
                <w:bCs/>
                <w:lang w:bidi="ar-SA"/>
              </w:rPr>
              <w:t>Details</w:t>
            </w:r>
          </w:p>
        </w:tc>
        <w:tc>
          <w:tcPr>
            <w:tcW w:w="135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YES/NO</w:t>
            </w:r>
          </w:p>
        </w:tc>
      </w:tr>
      <w:tr w:rsidR="003B4AFD" w:rsidRPr="00FA4CBC" w:rsidTr="00C352AA">
        <w:trPr>
          <w:trHeight w:val="627"/>
        </w:trPr>
        <w:tc>
          <w:tcPr>
            <w:tcW w:w="810" w:type="dxa"/>
          </w:tcPr>
          <w:p w:rsidR="003B4AFD" w:rsidRPr="00FA4CBC" w:rsidRDefault="00C352AA" w:rsidP="00C352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F41259">
        <w:trPr>
          <w:trHeight w:val="69"/>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3B4AFD" w:rsidRPr="00FA4CBC" w:rsidRDefault="003B4AFD" w:rsidP="00F41259">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3B4AFD" w:rsidRPr="00FA4CBC" w:rsidRDefault="003B4AFD" w:rsidP="00F41259">
            <w:pPr>
              <w:snapToGrid w:val="0"/>
              <w:spacing w:after="0" w:line="360" w:lineRule="auto"/>
              <w:jc w:val="both"/>
              <w:rPr>
                <w:rFonts w:ascii="Times New Roman" w:hAnsi="Times New Roman" w:cs="Times New Roman"/>
                <w:color w:val="000000"/>
                <w:sz w:val="24"/>
                <w:szCs w:val="24"/>
              </w:rPr>
            </w:pPr>
          </w:p>
        </w:tc>
      </w:tr>
      <w:tr w:rsidR="003B4AFD" w:rsidRPr="00FA4CBC" w:rsidTr="00C352AA">
        <w:trPr>
          <w:trHeight w:val="10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A01B10" w:rsidRPr="00FA4CBC" w:rsidTr="00C352AA">
        <w:trPr>
          <w:trHeight w:val="249"/>
        </w:trPr>
        <w:tc>
          <w:tcPr>
            <w:tcW w:w="810" w:type="dxa"/>
          </w:tcPr>
          <w:p w:rsidR="00A01B10" w:rsidRPr="00FA4CBC" w:rsidRDefault="00A01B10" w:rsidP="00C352AA">
            <w:pPr>
              <w:snapToGrid w:val="0"/>
              <w:spacing w:after="0" w:line="240" w:lineRule="auto"/>
              <w:jc w:val="center"/>
              <w:rPr>
                <w:rFonts w:ascii="Times New Roman" w:hAnsi="Times New Roman" w:cs="Times New Roman"/>
                <w:color w:val="000000"/>
                <w:sz w:val="24"/>
                <w:szCs w:val="24"/>
              </w:rPr>
            </w:pPr>
          </w:p>
        </w:tc>
        <w:tc>
          <w:tcPr>
            <w:tcW w:w="7560" w:type="dxa"/>
          </w:tcPr>
          <w:p w:rsidR="00A01B10" w:rsidRPr="00A01B10" w:rsidRDefault="00A01B10" w:rsidP="00F41259">
            <w:pPr>
              <w:numPr>
                <w:ilvl w:val="0"/>
                <w:numId w:val="2"/>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A01B10" w:rsidRPr="00FA4CBC" w:rsidRDefault="00A01B10"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49"/>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signing the Tender document viz.,  Annexure</w:t>
            </w:r>
            <w:r w:rsidR="00F41259">
              <w:rPr>
                <w:rFonts w:ascii="Times New Roman" w:hAnsi="Times New Roman" w:cs="Times New Roman"/>
                <w:color w:val="000000"/>
                <w:sz w:val="24"/>
                <w:szCs w:val="24"/>
              </w:rPr>
              <w:t xml:space="preserve"> – IV &amp; Under taking as per </w:t>
            </w:r>
            <w:r>
              <w:rPr>
                <w:rFonts w:ascii="Times New Roman" w:hAnsi="Times New Roman" w:cs="Times New Roman"/>
                <w:color w:val="000000"/>
                <w:sz w:val="24"/>
                <w:szCs w:val="24"/>
              </w:rPr>
              <w:t>Annexure</w:t>
            </w:r>
            <w:r w:rsidR="00F41259">
              <w:rPr>
                <w:rFonts w:ascii="Times New Roman" w:hAnsi="Times New Roman" w:cs="Times New Roman"/>
                <w:color w:val="000000"/>
                <w:sz w:val="24"/>
                <w:szCs w:val="24"/>
              </w:rPr>
              <w:t xml:space="preserve"> – V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04"/>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3B4AFD" w:rsidRPr="00FA4CBC" w:rsidRDefault="003B4AFD" w:rsidP="00F41259">
            <w:pPr>
              <w:snapToGrid w:val="0"/>
              <w:spacing w:after="0" w:line="360" w:lineRule="auto"/>
              <w:jc w:val="both"/>
              <w:rPr>
                <w:rFonts w:ascii="Times New Roman" w:hAnsi="Times New Roman" w:cs="Times New Roman"/>
                <w:sz w:val="24"/>
                <w:szCs w:val="24"/>
              </w:rPr>
            </w:pPr>
          </w:p>
        </w:tc>
      </w:tr>
      <w:tr w:rsidR="003B4AFD" w:rsidRPr="00FA4CBC" w:rsidTr="00C352AA">
        <w:trPr>
          <w:trHeight w:val="4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sidR="0074637E">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p>
        </w:tc>
        <w:tc>
          <w:tcPr>
            <w:tcW w:w="135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p>
    <w:p w:rsidR="003B4AFD" w:rsidRPr="00300A21" w:rsidRDefault="003B4AFD" w:rsidP="003B4AFD">
      <w:pPr>
        <w:spacing w:after="0" w:line="240" w:lineRule="auto"/>
        <w:rPr>
          <w:rFonts w:ascii="Times New Roman" w:hAnsi="Times New Roman" w:cs="Times New Roman"/>
          <w:bCs/>
          <w:sz w:val="24"/>
          <w:szCs w:val="24"/>
        </w:rPr>
      </w:pPr>
    </w:p>
    <w:p w:rsidR="003B4AFD" w:rsidRDefault="003B4AFD" w:rsidP="00211A0C">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sidR="00F26F57">
        <w:rPr>
          <w:rFonts w:ascii="Times New Roman" w:hAnsi="Times New Roman" w:cs="Times New Roman"/>
          <w:b/>
          <w:bCs/>
          <w:sz w:val="24"/>
          <w:szCs w:val="24"/>
        </w:rPr>
        <w:t>Bidder</w:t>
      </w:r>
      <w:r w:rsidRPr="00300A21">
        <w:rPr>
          <w:rFonts w:ascii="Times New Roman" w:hAnsi="Times New Roman" w:cs="Times New Roman"/>
          <w:b/>
          <w:bCs/>
          <w:sz w:val="24"/>
          <w:szCs w:val="24"/>
        </w:rPr>
        <w:t>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7C6390" w:rsidRPr="00300A21" w:rsidRDefault="007C6390"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512DF7" w:rsidRDefault="003B4AFD" w:rsidP="00512DF7">
      <w:pPr>
        <w:pStyle w:val="ListParagraph"/>
        <w:numPr>
          <w:ilvl w:val="0"/>
          <w:numId w:val="34"/>
        </w:numPr>
        <w:jc w:val="both"/>
        <w:rPr>
          <w:rFonts w:ascii="Times New Roman" w:hAnsi="Times New Roman"/>
          <w:b/>
          <w:bCs/>
        </w:rPr>
      </w:pPr>
      <w:r w:rsidRPr="00512DF7">
        <w:rPr>
          <w:rFonts w:ascii="Times New Roman" w:hAnsi="Times New Roman"/>
          <w:color w:val="000000"/>
        </w:rPr>
        <w:br w:type="page"/>
      </w:r>
      <w:r w:rsidR="00512DF7" w:rsidRPr="00512DF7">
        <w:rPr>
          <w:rFonts w:ascii="Times New Roman" w:hAnsi="Times New Roman"/>
          <w:b/>
          <w:bCs/>
        </w:rPr>
        <w:lastRenderedPageBreak/>
        <w:t>SALIENT FEATURES OF THE TENDER</w:t>
      </w:r>
    </w:p>
    <w:p w:rsidR="006162D2" w:rsidRPr="006162D2" w:rsidRDefault="006162D2" w:rsidP="006162D2">
      <w:pPr>
        <w:pStyle w:val="ListParagraph"/>
        <w:ind w:left="360"/>
        <w:jc w:val="both"/>
        <w:rPr>
          <w:rFonts w:ascii="Times New Roman" w:hAnsi="Times New Roman"/>
          <w:b/>
          <w:bCs/>
        </w:rPr>
      </w:pPr>
    </w:p>
    <w:tbl>
      <w:tblPr>
        <w:tblW w:w="9598" w:type="dxa"/>
        <w:jc w:val="right"/>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251"/>
        <w:gridCol w:w="5904"/>
      </w:tblGrid>
      <w:tr w:rsidR="003B4AFD" w:rsidRPr="00FA4CBC" w:rsidTr="00DB4B1C">
        <w:trPr>
          <w:trHeight w:val="411"/>
          <w:jc w:val="right"/>
        </w:trPr>
        <w:tc>
          <w:tcPr>
            <w:tcW w:w="9598" w:type="dxa"/>
            <w:gridSpan w:val="3"/>
          </w:tcPr>
          <w:p w:rsidR="003B4AFD" w:rsidRPr="00CB4445" w:rsidRDefault="003B4AFD" w:rsidP="00B433E9">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B433E9">
              <w:rPr>
                <w:rFonts w:ascii="Times New Roman" w:hAnsi="Times New Roman" w:cs="Times New Roman"/>
                <w:b/>
                <w:sz w:val="24"/>
                <w:szCs w:val="24"/>
              </w:rPr>
              <w:t>Analytical Gases</w:t>
            </w:r>
          </w:p>
        </w:tc>
      </w:tr>
      <w:tr w:rsidR="003B4AFD" w:rsidRPr="00FA4CBC" w:rsidTr="00DB4B1C">
        <w:tblPrEx>
          <w:tblLook w:val="0000" w:firstRow="0" w:lastRow="0" w:firstColumn="0" w:lastColumn="0" w:noHBand="0" w:noVBand="0"/>
        </w:tblPrEx>
        <w:trPr>
          <w:trHeight w:val="217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51" w:type="dxa"/>
          </w:tcPr>
          <w:p w:rsidR="003B4AFD" w:rsidRPr="00FA4CBC" w:rsidRDefault="00382A1B" w:rsidP="00382A1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Tender inviting Authority</w:t>
            </w:r>
            <w:r w:rsidR="003B4AFD" w:rsidRPr="00FA4CBC">
              <w:rPr>
                <w:rFonts w:ascii="Times New Roman" w:hAnsi="Times New Roman" w:cs="Times New Roman"/>
                <w:sz w:val="24"/>
                <w:szCs w:val="24"/>
              </w:rPr>
              <w:t xml:space="preserve"> Designation and Address</w:t>
            </w:r>
          </w:p>
        </w:tc>
        <w:tc>
          <w:tcPr>
            <w:tcW w:w="5904"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r w:rsidR="00382A1B">
              <w:rPr>
                <w:rFonts w:ascii="Times New Roman" w:hAnsi="Times New Roman" w:cs="Times New Roman"/>
                <w:sz w:val="24"/>
                <w:szCs w:val="24"/>
              </w:rPr>
              <w:t xml:space="preserve"> I/c.</w:t>
            </w:r>
          </w:p>
          <w:p w:rsidR="00382A1B"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proofErr w:type="spellStart"/>
            <w:r w:rsidRPr="00FA4CBC">
              <w:rPr>
                <w:rFonts w:ascii="Times New Roman" w:hAnsi="Times New Roman" w:cs="Times New Roman"/>
                <w:sz w:val="24"/>
                <w:szCs w:val="24"/>
              </w:rPr>
              <w:t>Rajendranagar</w:t>
            </w:r>
            <w:proofErr w:type="spellEnd"/>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w:t>
            </w:r>
            <w:r w:rsidR="009524EF">
              <w:rPr>
                <w:rFonts w:ascii="Times New Roman" w:hAnsi="Times New Roman" w:cs="Times New Roman"/>
                <w:sz w:val="24"/>
                <w:szCs w:val="24"/>
              </w:rPr>
              <w:t xml:space="preserve">, </w:t>
            </w:r>
            <w:proofErr w:type="spellStart"/>
            <w:r w:rsidR="009524EF">
              <w:rPr>
                <w:rFonts w:ascii="Times New Roman" w:hAnsi="Times New Roman" w:cs="Times New Roman"/>
                <w:sz w:val="24"/>
                <w:szCs w:val="24"/>
              </w:rPr>
              <w:t>Telangana</w:t>
            </w:r>
            <w:proofErr w:type="spellEnd"/>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3"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4" w:history="1">
              <w:r w:rsidR="00BE0D0B" w:rsidRPr="00300DC3">
                <w:rPr>
                  <w:rStyle w:val="Hyperlink"/>
                  <w:rFonts w:ascii="Times New Roman" w:hAnsi="Times New Roman" w:cs="Times New Roman"/>
                  <w:sz w:val="24"/>
                  <w:szCs w:val="24"/>
                </w:rPr>
                <w:t>registrarniphm@nic.in</w:t>
              </w:r>
            </w:hyperlink>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5" w:history="1">
              <w:r w:rsidRPr="00FA4CBC">
                <w:rPr>
                  <w:rStyle w:val="Hyperlink"/>
                  <w:rFonts w:ascii="Times New Roman" w:hAnsi="Times New Roman" w:cs="Times New Roman"/>
                  <w:sz w:val="24"/>
                  <w:szCs w:val="24"/>
                </w:rPr>
                <w:t>http://niphm.gov.in</w:t>
              </w:r>
            </w:hyperlink>
          </w:p>
        </w:tc>
      </w:tr>
      <w:tr w:rsidR="003B4AFD" w:rsidRPr="00FA4CBC" w:rsidTr="00BE0D0B">
        <w:tblPrEx>
          <w:tblLook w:val="0000" w:firstRow="0" w:lastRow="0" w:firstColumn="0" w:lastColumn="0" w:noHBand="0" w:noVBand="0"/>
        </w:tblPrEx>
        <w:trPr>
          <w:cantSplit/>
          <w:trHeight w:hRule="exact" w:val="588"/>
          <w:jc w:val="right"/>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Name of the Work</w:t>
            </w:r>
          </w:p>
        </w:tc>
        <w:tc>
          <w:tcPr>
            <w:tcW w:w="5904" w:type="dxa"/>
          </w:tcPr>
          <w:p w:rsidR="003B4AFD" w:rsidRPr="00FA4CBC" w:rsidRDefault="003B4AFD" w:rsidP="00A01B10">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A01B10">
              <w:rPr>
                <w:rFonts w:ascii="Times New Roman" w:hAnsi="Times New Roman" w:cs="Times New Roman"/>
                <w:b/>
                <w:sz w:val="24"/>
                <w:szCs w:val="24"/>
              </w:rPr>
              <w:t>Analytical Gases</w:t>
            </w:r>
          </w:p>
        </w:tc>
      </w:tr>
      <w:tr w:rsidR="003B4AFD" w:rsidRPr="00FA4CBC" w:rsidTr="00DB4B1C">
        <w:tblPrEx>
          <w:tblLook w:val="0000" w:firstRow="0" w:lastRow="0" w:firstColumn="0" w:lastColumn="0" w:noHBand="0" w:noVBand="0"/>
        </w:tblPrEx>
        <w:trPr>
          <w:cantSplit/>
          <w:trHeight w:hRule="exact" w:val="345"/>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631B99"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Tender reference</w:t>
            </w:r>
          </w:p>
        </w:tc>
        <w:tc>
          <w:tcPr>
            <w:tcW w:w="5904" w:type="dxa"/>
          </w:tcPr>
          <w:p w:rsidR="003B4AFD" w:rsidRPr="00B433E9" w:rsidRDefault="003B4AFD" w:rsidP="001A5B41">
            <w:pPr>
              <w:snapToGrid w:val="0"/>
              <w:spacing w:after="0" w:line="240" w:lineRule="auto"/>
              <w:rPr>
                <w:rFonts w:ascii="Times New Roman" w:hAnsi="Times New Roman" w:cs="Times New Roman"/>
                <w:sz w:val="24"/>
                <w:szCs w:val="24"/>
                <w:shd w:val="clear" w:color="auto" w:fill="00FFFF"/>
              </w:rPr>
            </w:pPr>
            <w:r w:rsidRPr="00B433E9">
              <w:rPr>
                <w:rFonts w:ascii="Times New Roman" w:hAnsi="Times New Roman" w:cs="Times New Roman"/>
                <w:b/>
                <w:bCs/>
                <w:sz w:val="24"/>
                <w:szCs w:val="24"/>
              </w:rPr>
              <w:t xml:space="preserve">No. </w:t>
            </w:r>
            <w:r w:rsidR="00B433E9" w:rsidRPr="00B433E9">
              <w:rPr>
                <w:rFonts w:ascii="Times New Roman" w:hAnsi="Times New Roman" w:cs="Times New Roman"/>
                <w:b/>
                <w:bCs/>
                <w:sz w:val="24"/>
                <w:szCs w:val="24"/>
              </w:rPr>
              <w:t>16/183/Analytical Gases/2014-15/</w:t>
            </w:r>
            <w:r w:rsidR="00DB6D39">
              <w:rPr>
                <w:rFonts w:ascii="Times New Roman" w:hAnsi="Times New Roman" w:cs="Times New Roman"/>
                <w:b/>
                <w:bCs/>
                <w:sz w:val="24"/>
                <w:szCs w:val="24"/>
              </w:rPr>
              <w:t>17</w:t>
            </w:r>
          </w:p>
        </w:tc>
      </w:tr>
      <w:tr w:rsidR="003B4AFD" w:rsidRPr="00FA4CBC" w:rsidTr="00DB4B1C">
        <w:tblPrEx>
          <w:tblLook w:val="0000" w:firstRow="0" w:lastRow="0" w:firstColumn="0" w:lastColumn="0" w:noHBand="0" w:noVBand="0"/>
        </w:tblPrEx>
        <w:trPr>
          <w:cantSplit/>
          <w:trHeight w:val="303"/>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Place of contract</w:t>
            </w:r>
          </w:p>
        </w:tc>
        <w:tc>
          <w:tcPr>
            <w:tcW w:w="5904" w:type="dxa"/>
          </w:tcPr>
          <w:p w:rsidR="003B4AFD" w:rsidRPr="00FA4CBC" w:rsidRDefault="003B4AFD" w:rsidP="009524EF">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NIPHM, </w:t>
            </w:r>
            <w:proofErr w:type="spellStart"/>
            <w:r w:rsidRPr="00FA4CBC">
              <w:rPr>
                <w:rFonts w:ascii="Times New Roman" w:hAnsi="Times New Roman" w:cs="Times New Roman"/>
                <w:sz w:val="24"/>
                <w:szCs w:val="24"/>
              </w:rPr>
              <w:t>Rajendranagar</w:t>
            </w:r>
            <w:proofErr w:type="spellEnd"/>
            <w:r w:rsidRPr="00FA4CBC">
              <w:rPr>
                <w:rFonts w:ascii="Times New Roman" w:hAnsi="Times New Roman" w:cs="Times New Roman"/>
                <w:sz w:val="24"/>
                <w:szCs w:val="24"/>
              </w:rPr>
              <w:t>, Hyderabad – 500 030</w:t>
            </w:r>
            <w:r w:rsidR="009524EF">
              <w:rPr>
                <w:rFonts w:ascii="Times New Roman" w:hAnsi="Times New Roman" w:cs="Times New Roman"/>
                <w:sz w:val="24"/>
                <w:szCs w:val="24"/>
              </w:rPr>
              <w:t xml:space="preserve">, </w:t>
            </w:r>
            <w:proofErr w:type="spellStart"/>
            <w:r w:rsidR="009524EF">
              <w:rPr>
                <w:rFonts w:ascii="Times New Roman" w:hAnsi="Times New Roman" w:cs="Times New Roman"/>
                <w:sz w:val="24"/>
                <w:szCs w:val="24"/>
              </w:rPr>
              <w:t>Telangana</w:t>
            </w:r>
            <w:proofErr w:type="spellEnd"/>
          </w:p>
        </w:tc>
      </w:tr>
      <w:tr w:rsidR="003B4AFD" w:rsidRPr="00FA4CBC" w:rsidTr="00DB4B1C">
        <w:tblPrEx>
          <w:tblLook w:val="0000" w:firstRow="0" w:lastRow="0" w:firstColumn="0" w:lastColumn="0" w:noHBand="0" w:noVBand="0"/>
        </w:tblPrEx>
        <w:trPr>
          <w:cantSplit/>
          <w:trHeight w:val="2040"/>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711373" w:rsidRDefault="003B4AFD" w:rsidP="00711373">
            <w:pPr>
              <w:pStyle w:val="ListParagraph"/>
              <w:numPr>
                <w:ilvl w:val="0"/>
                <w:numId w:val="35"/>
              </w:numPr>
              <w:snapToGrid w:val="0"/>
              <w:ind w:left="439"/>
              <w:rPr>
                <w:rFonts w:ascii="Times New Roman" w:hAnsi="Times New Roman"/>
              </w:rPr>
            </w:pPr>
            <w:r w:rsidRPr="00711373">
              <w:rPr>
                <w:rFonts w:ascii="Times New Roman" w:hAnsi="Times New Roman"/>
              </w:rPr>
              <w:t>Contract Period/validity period  of Bids</w:t>
            </w:r>
          </w:p>
        </w:tc>
        <w:tc>
          <w:tcPr>
            <w:tcW w:w="5904" w:type="dxa"/>
          </w:tcPr>
          <w:p w:rsidR="003B4AFD" w:rsidRPr="00A42A01" w:rsidRDefault="003B4AFD" w:rsidP="00940745">
            <w:pPr>
              <w:snapToGrid w:val="0"/>
              <w:spacing w:after="0" w:line="240" w:lineRule="auto"/>
              <w:jc w:val="both"/>
              <w:rPr>
                <w:rFonts w:ascii="Times New Roman" w:hAnsi="Times New Roman" w:cs="Times New Roman"/>
                <w:sz w:val="24"/>
                <w:szCs w:val="24"/>
                <w:u w:val="single"/>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 xml:space="preserve">valid </w:t>
            </w:r>
            <w:r w:rsidR="00A342F1">
              <w:rPr>
                <w:rFonts w:ascii="Times New Roman" w:hAnsi="Times New Roman" w:cs="Times New Roman"/>
                <w:b/>
                <w:sz w:val="24"/>
                <w:szCs w:val="24"/>
              </w:rPr>
              <w:t>till 31</w:t>
            </w:r>
            <w:r w:rsidR="00A342F1" w:rsidRPr="00A342F1">
              <w:rPr>
                <w:rFonts w:ascii="Times New Roman" w:hAnsi="Times New Roman" w:cs="Times New Roman"/>
                <w:b/>
                <w:sz w:val="24"/>
                <w:szCs w:val="24"/>
                <w:vertAlign w:val="superscript"/>
              </w:rPr>
              <w:t>st</w:t>
            </w:r>
            <w:r w:rsidR="00A342F1">
              <w:rPr>
                <w:rFonts w:ascii="Times New Roman" w:hAnsi="Times New Roman" w:cs="Times New Roman"/>
                <w:b/>
                <w:sz w:val="24"/>
                <w:szCs w:val="24"/>
              </w:rPr>
              <w:t xml:space="preserve"> March, 2015 </w:t>
            </w:r>
            <w:r w:rsidR="00741CB1" w:rsidRPr="00741CB1">
              <w:rPr>
                <w:rFonts w:ascii="Times New Roman" w:hAnsi="Times New Roman" w:cs="Times New Roman"/>
                <w:bCs/>
                <w:sz w:val="24"/>
                <w:szCs w:val="24"/>
              </w:rPr>
              <w:t>from</w:t>
            </w:r>
            <w:r w:rsidR="00A342F1">
              <w:rPr>
                <w:rFonts w:ascii="Times New Roman" w:hAnsi="Times New Roman" w:cs="Times New Roman"/>
                <w:bCs/>
                <w:sz w:val="24"/>
                <w:szCs w:val="24"/>
              </w:rPr>
              <w:t xml:space="preserve"> </w:t>
            </w:r>
            <w:r w:rsidRPr="00FA4CBC">
              <w:rPr>
                <w:rFonts w:ascii="Times New Roman" w:hAnsi="Times New Roman" w:cs="Times New Roman"/>
                <w:sz w:val="24"/>
                <w:szCs w:val="24"/>
              </w:rPr>
              <w:t xml:space="preserve">the last date for bid submission. However, the purchaser reserves the right to seek consent for an extension of the period of validity.   </w:t>
            </w:r>
            <w:r w:rsidRPr="00A42A01">
              <w:rPr>
                <w:rFonts w:ascii="Times New Roman" w:hAnsi="Times New Roman" w:cs="Times New Roman"/>
                <w:b/>
                <w:bCs/>
                <w:sz w:val="24"/>
                <w:szCs w:val="24"/>
                <w:u w:val="single"/>
              </w:rPr>
              <w:t>A bid valid for a shorter period shall be rejected by the Purchaser as non-responsive</w:t>
            </w:r>
            <w:r w:rsidRPr="00A42A01">
              <w:rPr>
                <w:rFonts w:ascii="Times New Roman" w:hAnsi="Times New Roman" w:cs="Times New Roman"/>
                <w:sz w:val="24"/>
                <w:szCs w:val="24"/>
                <w:u w:val="single"/>
              </w:rPr>
              <w:t>.</w:t>
            </w:r>
          </w:p>
          <w:p w:rsidR="003B4AFD" w:rsidRPr="00842E4F" w:rsidRDefault="003B4AFD" w:rsidP="00940745">
            <w:pPr>
              <w:snapToGrid w:val="0"/>
              <w:spacing w:after="0" w:line="240" w:lineRule="auto"/>
              <w:jc w:val="both"/>
              <w:rPr>
                <w:rFonts w:ascii="Times New Roman" w:hAnsi="Times New Roman" w:cs="Times New Roman"/>
                <w:sz w:val="24"/>
                <w:szCs w:val="24"/>
              </w:rPr>
            </w:pPr>
            <w:r w:rsidRPr="00842E4F">
              <w:rPr>
                <w:rFonts w:ascii="Times New Roman" w:hAnsi="Times New Roman" w:cs="Times New Roman"/>
                <w:sz w:val="24"/>
                <w:szCs w:val="24"/>
              </w:rPr>
              <w:t xml:space="preserve">And the Purchaser reserves the right to increase/decrease the quantity of </w:t>
            </w:r>
            <w:proofErr w:type="spellStart"/>
            <w:r w:rsidRPr="00842E4F">
              <w:rPr>
                <w:rFonts w:ascii="Times New Roman" w:hAnsi="Times New Roman" w:cs="Times New Roman"/>
                <w:sz w:val="24"/>
                <w:szCs w:val="24"/>
              </w:rPr>
              <w:t>goods</w:t>
            </w:r>
            <w:r w:rsidR="008E1D28" w:rsidRPr="00842E4F">
              <w:rPr>
                <w:rFonts w:ascii="Times New Roman" w:hAnsi="Times New Roman" w:cs="Times New Roman"/>
                <w:sz w:val="24"/>
                <w:szCs w:val="24"/>
              </w:rPr>
              <w:t>upto</w:t>
            </w:r>
            <w:proofErr w:type="spellEnd"/>
            <w:r w:rsidR="008E1D28" w:rsidRPr="00842E4F">
              <w:rPr>
                <w:rFonts w:ascii="Times New Roman" w:hAnsi="Times New Roman" w:cs="Times New Roman"/>
                <w:sz w:val="24"/>
                <w:szCs w:val="24"/>
              </w:rPr>
              <w:t xml:space="preserve"> ±50%</w:t>
            </w:r>
            <w:r w:rsidRPr="00842E4F">
              <w:rPr>
                <w:rFonts w:ascii="Times New Roman" w:hAnsi="Times New Roman" w:cs="Times New Roman"/>
                <w:sz w:val="24"/>
                <w:szCs w:val="24"/>
              </w:rPr>
              <w:t>, originally specified in the Schedule of Requirements.</w:t>
            </w:r>
          </w:p>
        </w:tc>
      </w:tr>
      <w:tr w:rsidR="003B4AFD" w:rsidRPr="00FA4CBC" w:rsidTr="00DB4B1C">
        <w:tblPrEx>
          <w:tblLook w:val="0000" w:firstRow="0" w:lastRow="0" w:firstColumn="0" w:lastColumn="0" w:noHBand="0" w:noVBand="0"/>
        </w:tblPrEx>
        <w:trPr>
          <w:cantSplit/>
          <w:trHeight w:hRule="exact" w:val="61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904"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6"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DB4B1C">
        <w:tblPrEx>
          <w:tblLook w:val="0000" w:firstRow="0" w:lastRow="0" w:firstColumn="0" w:lastColumn="0" w:noHBand="0" w:noVBand="0"/>
        </w:tblPrEx>
        <w:trPr>
          <w:trHeight w:val="24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Deposit(EMD)</w:t>
            </w:r>
          </w:p>
        </w:tc>
        <w:tc>
          <w:tcPr>
            <w:tcW w:w="5904" w:type="dxa"/>
          </w:tcPr>
          <w:p w:rsidR="003B4AFD" w:rsidRPr="00BE0D0B" w:rsidRDefault="003B4AFD" w:rsidP="00940745">
            <w:pPr>
              <w:pStyle w:val="Heading1"/>
              <w:tabs>
                <w:tab w:val="clear" w:pos="0"/>
                <w:tab w:val="left" w:pos="60"/>
              </w:tabs>
              <w:jc w:val="both"/>
              <w:rPr>
                <w:rFonts w:ascii="Times New Roman" w:hAnsi="Times New Roman" w:cs="Times New Roman"/>
                <w:b/>
                <w:bCs/>
                <w:szCs w:val="24"/>
                <w:lang w:bidi="ar-SA"/>
              </w:rPr>
            </w:pPr>
            <w:r w:rsidRPr="00BE0D0B">
              <w:rPr>
                <w:rFonts w:ascii="Times New Roman" w:hAnsi="Times New Roman" w:cs="Times New Roman"/>
                <w:b/>
                <w:bCs/>
                <w:szCs w:val="24"/>
                <w:lang w:bidi="ar-SA"/>
              </w:rPr>
              <w:t xml:space="preserve">Bidders are exempted from Earnest Money Deposit. </w:t>
            </w:r>
          </w:p>
        </w:tc>
      </w:tr>
      <w:tr w:rsidR="003B4AFD" w:rsidRPr="00FA4CBC" w:rsidTr="00DB4B1C">
        <w:tblPrEx>
          <w:tblLook w:val="0000" w:firstRow="0" w:lastRow="0" w:firstColumn="0" w:lastColumn="0" w:noHBand="0" w:noVBand="0"/>
        </w:tblPrEx>
        <w:trPr>
          <w:trHeight w:val="600"/>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904" w:type="dxa"/>
          </w:tcPr>
          <w:p w:rsidR="003B4AFD" w:rsidRPr="00FA4CBC" w:rsidRDefault="00E516A8" w:rsidP="009524EF">
            <w:pPr>
              <w:snapToGrid w:val="0"/>
              <w:spacing w:after="0" w:line="240" w:lineRule="auto"/>
              <w:jc w:val="both"/>
              <w:rPr>
                <w:rFonts w:ascii="Times New Roman" w:hAnsi="Times New Roman" w:cs="Times New Roman"/>
                <w:bCs/>
                <w:sz w:val="24"/>
                <w:szCs w:val="24"/>
              </w:rPr>
            </w:pPr>
            <w:r w:rsidRPr="00FA4CBC">
              <w:rPr>
                <w:rFonts w:ascii="Times New Roman" w:hAnsi="Times New Roman" w:cs="Times New Roman"/>
                <w:b/>
                <w:bCs/>
                <w:sz w:val="24"/>
                <w:szCs w:val="24"/>
              </w:rPr>
              <w:t>Up to 1</w:t>
            </w:r>
            <w:r w:rsidR="003A7210">
              <w:rPr>
                <w:rFonts w:ascii="Times New Roman" w:hAnsi="Times New Roman" w:cs="Times New Roman"/>
                <w:b/>
                <w:bCs/>
                <w:sz w:val="24"/>
                <w:szCs w:val="24"/>
              </w:rPr>
              <w:t>5</w:t>
            </w:r>
            <w:r w:rsidR="008E1D28">
              <w:rPr>
                <w:rFonts w:ascii="Times New Roman" w:hAnsi="Times New Roman" w:cs="Times New Roman"/>
                <w:b/>
                <w:bCs/>
                <w:sz w:val="24"/>
                <w:szCs w:val="24"/>
              </w:rPr>
              <w:t>.</w:t>
            </w:r>
            <w:r w:rsidRPr="00FA4CBC">
              <w:rPr>
                <w:rFonts w:ascii="Times New Roman" w:hAnsi="Times New Roman" w:cs="Times New Roman"/>
                <w:b/>
                <w:bCs/>
                <w:sz w:val="24"/>
                <w:szCs w:val="24"/>
              </w:rPr>
              <w:t xml:space="preserve">00 </w:t>
            </w:r>
            <w:proofErr w:type="spellStart"/>
            <w:r w:rsidRPr="00FA4CBC">
              <w:rPr>
                <w:rFonts w:ascii="Times New Roman" w:hAnsi="Times New Roman" w:cs="Times New Roman"/>
                <w:b/>
                <w:bCs/>
                <w:sz w:val="24"/>
                <w:szCs w:val="24"/>
              </w:rPr>
              <w:t>hrs</w:t>
            </w:r>
            <w:proofErr w:type="spellEnd"/>
            <w:r w:rsidRPr="00FA4CBC">
              <w:rPr>
                <w:rFonts w:ascii="Times New Roman" w:hAnsi="Times New Roman" w:cs="Times New Roman"/>
                <w:b/>
                <w:bCs/>
                <w:sz w:val="24"/>
                <w:szCs w:val="24"/>
              </w:rPr>
              <w:t xml:space="preserve">  on</w:t>
            </w:r>
            <w:r w:rsidR="00BB5719">
              <w:rPr>
                <w:rFonts w:ascii="Times New Roman" w:hAnsi="Times New Roman" w:cs="Times New Roman"/>
                <w:b/>
                <w:bCs/>
                <w:sz w:val="24"/>
                <w:szCs w:val="24"/>
              </w:rPr>
              <w:t xml:space="preserve"> </w:t>
            </w:r>
            <w:r w:rsidR="009524EF">
              <w:rPr>
                <w:rFonts w:ascii="Times New Roman" w:hAnsi="Times New Roman" w:cs="Times New Roman"/>
                <w:b/>
                <w:bCs/>
                <w:sz w:val="24"/>
                <w:szCs w:val="24"/>
              </w:rPr>
              <w:t>12-12-2014</w:t>
            </w:r>
            <w:r w:rsidR="001A5B41">
              <w:rPr>
                <w:rFonts w:ascii="Times New Roman" w:hAnsi="Times New Roman" w:cs="Times New Roman"/>
                <w:b/>
                <w:bCs/>
                <w:sz w:val="24"/>
                <w:szCs w:val="24"/>
              </w:rPr>
              <w:t xml:space="preserve"> </w:t>
            </w:r>
            <w:r w:rsidR="00DB4B1C">
              <w:rPr>
                <w:rFonts w:ascii="Times New Roman" w:hAnsi="Times New Roman" w:cs="Times New Roman"/>
                <w:bCs/>
                <w:sz w:val="24"/>
                <w:szCs w:val="24"/>
              </w:rPr>
              <w:t>at the address mentioned in </w:t>
            </w:r>
            <w:r w:rsidR="003B4AFD" w:rsidRPr="00FA4CBC">
              <w:rPr>
                <w:rFonts w:ascii="Times New Roman" w:hAnsi="Times New Roman" w:cs="Times New Roman"/>
                <w:bCs/>
                <w:sz w:val="24"/>
                <w:szCs w:val="24"/>
              </w:rPr>
              <w:t>(1)</w:t>
            </w:r>
          </w:p>
        </w:tc>
      </w:tr>
      <w:tr w:rsidR="003B4AFD" w:rsidRPr="00FA4CBC" w:rsidTr="00DB4B1C">
        <w:tblPrEx>
          <w:tblLook w:val="0000" w:firstRow="0" w:lastRow="0" w:firstColumn="0" w:lastColumn="0" w:noHBand="0" w:noVBand="0"/>
        </w:tblPrEx>
        <w:trPr>
          <w:trHeight w:val="51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904" w:type="dxa"/>
          </w:tcPr>
          <w:p w:rsidR="003B4AFD" w:rsidRPr="00FA4CBC" w:rsidRDefault="00546AAA" w:rsidP="009524EF">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On </w:t>
            </w:r>
            <w:r w:rsidR="009524EF">
              <w:rPr>
                <w:rFonts w:ascii="Times New Roman" w:hAnsi="Times New Roman" w:cs="Times New Roman"/>
                <w:b/>
                <w:bCs/>
                <w:sz w:val="24"/>
                <w:szCs w:val="24"/>
              </w:rPr>
              <w:t>12-12-2014</w:t>
            </w:r>
            <w:r w:rsidR="001A5B41">
              <w:rPr>
                <w:rFonts w:ascii="Times New Roman" w:hAnsi="Times New Roman" w:cs="Times New Roman"/>
                <w:b/>
                <w:bCs/>
                <w:sz w:val="24"/>
                <w:szCs w:val="24"/>
              </w:rPr>
              <w:t xml:space="preserve"> </w:t>
            </w:r>
            <w:r w:rsidR="003B4AFD" w:rsidRPr="00FA4CBC">
              <w:rPr>
                <w:rFonts w:ascii="Times New Roman" w:hAnsi="Times New Roman" w:cs="Times New Roman"/>
                <w:b/>
                <w:bCs/>
                <w:sz w:val="24"/>
                <w:szCs w:val="24"/>
              </w:rPr>
              <w:t>at  1</w:t>
            </w:r>
            <w:r w:rsidR="003A7210">
              <w:rPr>
                <w:rFonts w:ascii="Times New Roman" w:hAnsi="Times New Roman" w:cs="Times New Roman"/>
                <w:b/>
                <w:bCs/>
                <w:sz w:val="24"/>
                <w:szCs w:val="24"/>
              </w:rPr>
              <w:t>6</w:t>
            </w:r>
            <w:r w:rsidR="00DB4B1C">
              <w:rPr>
                <w:rFonts w:ascii="Times New Roman" w:hAnsi="Times New Roman" w:cs="Times New Roman"/>
                <w:b/>
                <w:bCs/>
                <w:sz w:val="24"/>
                <w:szCs w:val="24"/>
              </w:rPr>
              <w:t>.</w:t>
            </w:r>
            <w:r w:rsidR="003B4AFD" w:rsidRPr="00FA4CBC">
              <w:rPr>
                <w:rFonts w:ascii="Times New Roman" w:hAnsi="Times New Roman" w:cs="Times New Roman"/>
                <w:b/>
                <w:bCs/>
                <w:sz w:val="24"/>
                <w:szCs w:val="24"/>
              </w:rPr>
              <w:t xml:space="preserve">00 </w:t>
            </w:r>
            <w:proofErr w:type="spellStart"/>
            <w:r w:rsidR="003B4AFD" w:rsidRPr="00FA4CBC">
              <w:rPr>
                <w:rFonts w:ascii="Times New Roman" w:hAnsi="Times New Roman" w:cs="Times New Roman"/>
                <w:b/>
                <w:bCs/>
                <w:sz w:val="24"/>
                <w:szCs w:val="24"/>
              </w:rPr>
              <w:t>hrs</w:t>
            </w:r>
            <w:proofErr w:type="spellEnd"/>
            <w:r w:rsidR="00DB4B1C">
              <w:rPr>
                <w:rFonts w:ascii="Times New Roman" w:hAnsi="Times New Roman" w:cs="Times New Roman"/>
                <w:bCs/>
                <w:sz w:val="24"/>
                <w:szCs w:val="24"/>
              </w:rPr>
              <w:t xml:space="preserve"> at the address mentioned in </w:t>
            </w:r>
            <w:r w:rsidR="003B4AFD" w:rsidRPr="00FA4CBC">
              <w:rPr>
                <w:rFonts w:ascii="Times New Roman" w:hAnsi="Times New Roman" w:cs="Times New Roman"/>
                <w:bCs/>
                <w:sz w:val="24"/>
                <w:szCs w:val="24"/>
              </w:rPr>
              <w:t>(1)</w:t>
            </w:r>
          </w:p>
        </w:tc>
      </w:tr>
      <w:tr w:rsidR="003B4AFD" w:rsidRPr="00FA4CBC" w:rsidTr="00F41259">
        <w:tblPrEx>
          <w:tblLook w:val="0000" w:firstRow="0" w:lastRow="0" w:firstColumn="0" w:lastColumn="0" w:noHBand="0" w:noVBand="0"/>
        </w:tblPrEx>
        <w:trPr>
          <w:cantSplit/>
          <w:trHeight w:hRule="exact" w:val="214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155"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6F5910" w:rsidRDefault="003B4AFD" w:rsidP="009A7843">
            <w:pPr>
              <w:pStyle w:val="Hangingindent"/>
              <w:numPr>
                <w:ilvl w:val="0"/>
                <w:numId w:val="36"/>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least 3 years similar</w:t>
            </w:r>
            <w:r w:rsidRPr="009A7843">
              <w:rPr>
                <w:rFonts w:ascii="Times New Roman" w:hAnsi="Times New Roman" w:cs="Times New Roman"/>
              </w:rPr>
              <w:t xml:space="preserve"> work experience as on </w:t>
            </w:r>
            <w:r w:rsidR="005A4C04" w:rsidRPr="009729D7">
              <w:rPr>
                <w:rFonts w:ascii="Times New Roman" w:hAnsi="Times New Roman" w:cs="Times New Roman"/>
                <w:color w:val="auto"/>
              </w:rPr>
              <w:t>31-</w:t>
            </w:r>
            <w:r w:rsidR="00961668">
              <w:rPr>
                <w:rFonts w:ascii="Times New Roman" w:hAnsi="Times New Roman" w:cs="Times New Roman"/>
                <w:color w:val="auto"/>
              </w:rPr>
              <w:t>10</w:t>
            </w:r>
            <w:r w:rsidR="005A4C04" w:rsidRPr="009729D7">
              <w:rPr>
                <w:rFonts w:ascii="Times New Roman" w:hAnsi="Times New Roman" w:cs="Times New Roman"/>
                <w:color w:val="auto"/>
              </w:rPr>
              <w:t>-2014</w:t>
            </w:r>
            <w:r w:rsidRPr="009A7843">
              <w:rPr>
                <w:rFonts w:ascii="Times New Roman" w:hAnsi="Times New Roman" w:cs="Times New Roman"/>
              </w:rPr>
              <w:t xml:space="preserve">. </w:t>
            </w:r>
          </w:p>
          <w:p w:rsidR="009A7843" w:rsidRPr="00546AAA" w:rsidRDefault="003B4AFD" w:rsidP="009A7843">
            <w:pPr>
              <w:pStyle w:val="Default"/>
              <w:numPr>
                <w:ilvl w:val="0"/>
                <w:numId w:val="37"/>
              </w:numPr>
              <w:ind w:right="162"/>
              <w:jc w:val="both"/>
              <w:rPr>
                <w:rFonts w:ascii="Times New Roman" w:hAnsi="Times New Roman"/>
                <w:color w:val="auto"/>
              </w:rPr>
            </w:pPr>
            <w:r w:rsidRPr="00546AAA">
              <w:rPr>
                <w:rFonts w:ascii="Times New Roman" w:hAnsi="Times New Roman"/>
                <w:color w:val="auto"/>
              </w:rPr>
              <w:t xml:space="preserve">The </w:t>
            </w:r>
            <w:r w:rsidR="000134CB">
              <w:rPr>
                <w:rFonts w:ascii="Times New Roman" w:hAnsi="Times New Roman"/>
                <w:color w:val="auto"/>
              </w:rPr>
              <w:t xml:space="preserve">average </w:t>
            </w:r>
            <w:r w:rsidRPr="00546AAA">
              <w:rPr>
                <w:rFonts w:ascii="Times New Roman" w:hAnsi="Times New Roman"/>
                <w:color w:val="auto"/>
              </w:rPr>
              <w:t xml:space="preserve">Annual Gross turnover </w:t>
            </w:r>
            <w:r w:rsidR="000134CB">
              <w:rPr>
                <w:rFonts w:ascii="Times New Roman" w:hAnsi="Times New Roman"/>
                <w:color w:val="auto"/>
              </w:rPr>
              <w:t>of</w:t>
            </w:r>
            <w:r w:rsidR="00E478CF" w:rsidRPr="00546AAA">
              <w:rPr>
                <w:rFonts w:ascii="Times New Roman" w:hAnsi="Times New Roman"/>
                <w:color w:val="auto"/>
              </w:rPr>
              <w:t xml:space="preserve"> the firm </w:t>
            </w:r>
            <w:r w:rsidR="002660B5" w:rsidRPr="00546AAA">
              <w:rPr>
                <w:rFonts w:ascii="Times New Roman" w:hAnsi="Times New Roman"/>
                <w:color w:val="auto"/>
              </w:rPr>
              <w:t xml:space="preserve">should be </w:t>
            </w:r>
            <w:r w:rsidR="00E9724E">
              <w:rPr>
                <w:rFonts w:ascii="Times New Roman" w:hAnsi="Times New Roman"/>
                <w:color w:val="auto"/>
              </w:rPr>
              <w:t>at</w:t>
            </w:r>
            <w:r w:rsidR="009524EF">
              <w:rPr>
                <w:rFonts w:ascii="Times New Roman" w:hAnsi="Times New Roman"/>
                <w:color w:val="auto"/>
              </w:rPr>
              <w:t>0</w:t>
            </w:r>
            <w:r w:rsidR="00E9724E">
              <w:rPr>
                <w:rFonts w:ascii="Times New Roman" w:hAnsi="Times New Roman"/>
                <w:color w:val="auto"/>
              </w:rPr>
              <w:t xml:space="preserve"> least </w:t>
            </w:r>
            <w:r w:rsidRPr="00546AAA">
              <w:rPr>
                <w:rFonts w:ascii="Times New Roman" w:hAnsi="Times New Roman"/>
                <w:color w:val="auto"/>
              </w:rPr>
              <w:t>Rs.</w:t>
            </w:r>
            <w:r w:rsidR="005A4C04" w:rsidRPr="00546AAA">
              <w:rPr>
                <w:rFonts w:ascii="Times New Roman" w:hAnsi="Times New Roman"/>
                <w:color w:val="auto"/>
              </w:rPr>
              <w:t>1</w:t>
            </w:r>
            <w:r w:rsidRPr="00546AAA">
              <w:rPr>
                <w:rFonts w:ascii="Times New Roman" w:hAnsi="Times New Roman"/>
                <w:color w:val="auto"/>
              </w:rPr>
              <w:t>5.00 lakhs</w:t>
            </w:r>
            <w:r w:rsidR="00226AC2" w:rsidRPr="00546AAA">
              <w:rPr>
                <w:rFonts w:ascii="Times New Roman" w:hAnsi="Times New Roman"/>
                <w:color w:val="auto"/>
              </w:rPr>
              <w:t xml:space="preserve"> during last three </w:t>
            </w:r>
            <w:r w:rsidR="000134CB">
              <w:rPr>
                <w:rFonts w:ascii="Times New Roman" w:hAnsi="Times New Roman"/>
                <w:color w:val="auto"/>
              </w:rPr>
              <w:t xml:space="preserve">consecutive </w:t>
            </w:r>
            <w:r w:rsidR="00226AC2" w:rsidRPr="00546AAA">
              <w:rPr>
                <w:rFonts w:ascii="Times New Roman" w:hAnsi="Times New Roman"/>
                <w:color w:val="auto"/>
              </w:rPr>
              <w:t>years.</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The firm should be registered under Income Tax Act.</w:t>
            </w:r>
          </w:p>
          <w:p w:rsidR="003B4AFD"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The firm should be registered under VAT</w:t>
            </w:r>
            <w:r w:rsidR="00961668">
              <w:rPr>
                <w:rFonts w:ascii="Times New Roman" w:hAnsi="Times New Roman" w:cs="Times New Roman"/>
                <w:b/>
              </w:rPr>
              <w:t xml:space="preserve"> or TOT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FB6BE9" w:rsidRDefault="00FB6BE9" w:rsidP="00512DF7">
      <w:pPr>
        <w:pStyle w:val="StyleHeading2NotBoldBlackUnderlineCentered"/>
        <w:numPr>
          <w:ilvl w:val="0"/>
          <w:numId w:val="3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E41272">
      <w:pPr>
        <w:pStyle w:val="StyleHeading2NotBoldBlackUnderlineCentered"/>
        <w:numPr>
          <w:ilvl w:val="0"/>
          <w:numId w:val="0"/>
        </w:numPr>
        <w:ind w:left="90"/>
        <w:jc w:val="left"/>
        <w:rPr>
          <w:rFonts w:ascii="Times New Roman" w:hAnsi="Times New Roman"/>
          <w:sz w:val="22"/>
          <w:szCs w:val="22"/>
        </w:rPr>
      </w:pPr>
    </w:p>
    <w:p w:rsidR="00FB6BE9" w:rsidRDefault="00E41272" w:rsidP="009926ED">
      <w:pPr>
        <w:pStyle w:val="ListParagraph"/>
        <w:numPr>
          <w:ilvl w:val="0"/>
          <w:numId w:val="43"/>
        </w:numPr>
        <w:autoSpaceDE w:val="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r w:rsidRPr="00FB6BE9">
        <w:rPr>
          <w:rFonts w:ascii="Times New Roman" w:hAnsi="Times New Roman"/>
          <w:b/>
        </w:rPr>
        <w:t>Tenders received after due date and time shall be rejected</w:t>
      </w:r>
      <w:r w:rsidRPr="00FB6BE9">
        <w:rPr>
          <w:rFonts w:ascii="Times New Roman" w:hAnsi="Times New Roman"/>
        </w:rPr>
        <w:t>.</w:t>
      </w:r>
    </w:p>
    <w:p w:rsidR="008058AD" w:rsidRPr="00211A0C" w:rsidRDefault="008058AD" w:rsidP="008058AD">
      <w:pPr>
        <w:pStyle w:val="ListParagraph"/>
        <w:numPr>
          <w:ilvl w:val="0"/>
          <w:numId w:val="43"/>
        </w:numPr>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686FF6" w:rsidRPr="00065447" w:rsidRDefault="008058AD" w:rsidP="008058AD">
      <w:pPr>
        <w:pStyle w:val="ListParagraph"/>
        <w:numPr>
          <w:ilvl w:val="0"/>
          <w:numId w:val="43"/>
        </w:numPr>
        <w:jc w:val="both"/>
        <w:rPr>
          <w:rFonts w:ascii="Times New Roman" w:hAnsi="Times New Roman"/>
        </w:rPr>
      </w:pPr>
      <w:r w:rsidRPr="00065447">
        <w:rPr>
          <w:rFonts w:ascii="Times New Roman" w:hAnsi="Times New Roman"/>
          <w:bCs/>
        </w:rPr>
        <w:t xml:space="preserve">The </w:t>
      </w:r>
      <w:r w:rsidR="009926ED" w:rsidRPr="00065447">
        <w:rPr>
          <w:rFonts w:ascii="Times New Roman" w:hAnsi="Times New Roman"/>
          <w:bCs/>
        </w:rPr>
        <w:t xml:space="preserve">tender has been exempted from submission of </w:t>
      </w:r>
      <w:r w:rsidRPr="00065447">
        <w:rPr>
          <w:rFonts w:ascii="Times New Roman" w:hAnsi="Times New Roman"/>
          <w:bCs/>
        </w:rPr>
        <w:t>Earnest Money Deposit</w:t>
      </w:r>
      <w:r w:rsidRPr="00065447">
        <w:rPr>
          <w:rFonts w:ascii="Times New Roman" w:hAnsi="Times New Roman"/>
        </w:rPr>
        <w:t>.</w:t>
      </w:r>
    </w:p>
    <w:p w:rsidR="008058AD" w:rsidRPr="00211A0C" w:rsidRDefault="008058AD" w:rsidP="008058AD">
      <w:pPr>
        <w:pStyle w:val="ListParagraph"/>
        <w:numPr>
          <w:ilvl w:val="0"/>
          <w:numId w:val="43"/>
        </w:numPr>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lastRenderedPageBreak/>
        <w:t xml:space="preserve">The supplier will be fully responsible for any loss in transit and will also be responsible for safe delivery of the goods/stores in good conditions at NIPHM. </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 xml:space="preserve">Quotation should be valid </w:t>
      </w:r>
      <w:r w:rsidR="00961668">
        <w:rPr>
          <w:rFonts w:ascii="Times New Roman" w:hAnsi="Times New Roman" w:cs="Times New Roman"/>
          <w:sz w:val="24"/>
          <w:szCs w:val="24"/>
        </w:rPr>
        <w:t>till 31</w:t>
      </w:r>
      <w:r w:rsidR="00961668" w:rsidRPr="00961668">
        <w:rPr>
          <w:rFonts w:ascii="Times New Roman" w:hAnsi="Times New Roman" w:cs="Times New Roman"/>
          <w:sz w:val="24"/>
          <w:szCs w:val="24"/>
          <w:vertAlign w:val="superscript"/>
        </w:rPr>
        <w:t>st</w:t>
      </w:r>
      <w:r w:rsidR="00961668">
        <w:rPr>
          <w:rFonts w:ascii="Times New Roman" w:hAnsi="Times New Roman" w:cs="Times New Roman"/>
          <w:sz w:val="24"/>
          <w:szCs w:val="24"/>
        </w:rPr>
        <w:t xml:space="preserve"> March, 2015 </w:t>
      </w:r>
      <w:r w:rsidRPr="00211A0C">
        <w:rPr>
          <w:rFonts w:ascii="Times New Roman" w:hAnsi="Times New Roman" w:cs="Times New Roman"/>
          <w:sz w:val="24"/>
          <w:szCs w:val="24"/>
        </w:rPr>
        <w:t xml:space="preserve">from opening of tender.  The sealed quotation duly super scribing on </w:t>
      </w:r>
      <w:proofErr w:type="spellStart"/>
      <w:r w:rsidRPr="00211A0C">
        <w:rPr>
          <w:rFonts w:ascii="Times New Roman" w:hAnsi="Times New Roman" w:cs="Times New Roman"/>
          <w:sz w:val="24"/>
          <w:szCs w:val="24"/>
        </w:rPr>
        <w:t>theenvelop</w:t>
      </w:r>
      <w:r w:rsidR="00961668">
        <w:rPr>
          <w:rFonts w:ascii="Times New Roman" w:hAnsi="Times New Roman" w:cs="Times New Roman"/>
          <w:sz w:val="24"/>
          <w:szCs w:val="24"/>
        </w:rPr>
        <w:t>e</w:t>
      </w:r>
      <w:proofErr w:type="spellEnd"/>
      <w:r w:rsidRPr="00211A0C">
        <w:rPr>
          <w:rFonts w:ascii="Times New Roman" w:hAnsi="Times New Roman" w:cs="Times New Roman"/>
          <w:b/>
          <w:sz w:val="24"/>
          <w:szCs w:val="24"/>
        </w:rPr>
        <w:t xml:space="preserve"> “</w:t>
      </w:r>
      <w:r w:rsidR="009926ED" w:rsidRPr="00211A0C">
        <w:rPr>
          <w:rFonts w:ascii="Times New Roman" w:hAnsi="Times New Roman" w:cs="Times New Roman"/>
          <w:b/>
          <w:sz w:val="24"/>
          <w:szCs w:val="24"/>
        </w:rPr>
        <w:t xml:space="preserve">Tender for </w:t>
      </w:r>
      <w:r w:rsidRPr="00211A0C">
        <w:rPr>
          <w:rFonts w:ascii="Times New Roman" w:hAnsi="Times New Roman" w:cs="Times New Roman"/>
          <w:b/>
          <w:sz w:val="24"/>
          <w:szCs w:val="24"/>
        </w:rPr>
        <w:t xml:space="preserve">supply of </w:t>
      </w:r>
      <w:r w:rsidR="00635E12">
        <w:rPr>
          <w:rFonts w:ascii="Times New Roman" w:hAnsi="Times New Roman" w:cs="Times New Roman"/>
          <w:b/>
          <w:sz w:val="24"/>
          <w:szCs w:val="24"/>
        </w:rPr>
        <w:t xml:space="preserve">Analytical </w:t>
      </w:r>
      <w:proofErr w:type="spellStart"/>
      <w:r w:rsidR="00635E12">
        <w:rPr>
          <w:rFonts w:ascii="Times New Roman" w:hAnsi="Times New Roman" w:cs="Times New Roman"/>
          <w:b/>
          <w:sz w:val="24"/>
          <w:szCs w:val="24"/>
        </w:rPr>
        <w:t>Gases</w:t>
      </w:r>
      <w:r w:rsidRPr="00211A0C">
        <w:rPr>
          <w:rFonts w:ascii="Times New Roman" w:hAnsi="Times New Roman" w:cs="Times New Roman"/>
          <w:b/>
          <w:sz w:val="24"/>
          <w:szCs w:val="24"/>
        </w:rPr>
        <w:t>with</w:t>
      </w:r>
      <w:proofErr w:type="spellEnd"/>
      <w:r w:rsidRPr="00211A0C">
        <w:rPr>
          <w:rFonts w:ascii="Times New Roman" w:hAnsi="Times New Roman" w:cs="Times New Roman"/>
          <w:b/>
          <w:sz w:val="24"/>
          <w:szCs w:val="24"/>
        </w:rPr>
        <w:t xml:space="preserve"> tender no. and due date”</w:t>
      </w:r>
      <w:r w:rsidRPr="00211A0C">
        <w:rPr>
          <w:rFonts w:ascii="Times New Roman" w:hAnsi="Times New Roman" w:cs="Times New Roman"/>
          <w:sz w:val="24"/>
          <w:szCs w:val="24"/>
        </w:rPr>
        <w:t xml:space="preserve"> should reach on or before the specified date and time to the Registrar NIPHM, </w:t>
      </w:r>
      <w:proofErr w:type="spellStart"/>
      <w:r w:rsidRPr="00211A0C">
        <w:rPr>
          <w:rFonts w:ascii="Times New Roman" w:hAnsi="Times New Roman" w:cs="Times New Roman"/>
          <w:sz w:val="24"/>
          <w:szCs w:val="24"/>
        </w:rPr>
        <w:t>Rajendranagar</w:t>
      </w:r>
      <w:proofErr w:type="spellEnd"/>
      <w:r w:rsidRPr="00211A0C">
        <w:rPr>
          <w:rFonts w:ascii="Times New Roman" w:hAnsi="Times New Roman" w:cs="Times New Roman"/>
          <w:sz w:val="24"/>
          <w:szCs w:val="24"/>
        </w:rPr>
        <w:t>, Hyderabad-500 030.</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Tenders received after due date and time shall be rejected.</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 xml:space="preserve">The rates quoted should be inclusive of all charges such as </w:t>
      </w:r>
      <w:r w:rsidR="00B82A2F">
        <w:rPr>
          <w:rFonts w:ascii="Times New Roman" w:hAnsi="Times New Roman" w:cs="Times New Roman"/>
          <w:sz w:val="24"/>
          <w:szCs w:val="24"/>
        </w:rPr>
        <w:t xml:space="preserve">VAT/CST/Custom, </w:t>
      </w:r>
      <w:proofErr w:type="spellStart"/>
      <w:r w:rsidRPr="00211A0C">
        <w:rPr>
          <w:rFonts w:ascii="Times New Roman" w:hAnsi="Times New Roman" w:cs="Times New Roman"/>
          <w:sz w:val="24"/>
          <w:szCs w:val="24"/>
        </w:rPr>
        <w:t>Octroi</w:t>
      </w:r>
      <w:proofErr w:type="spellEnd"/>
      <w:r w:rsidRPr="00211A0C">
        <w:rPr>
          <w:rFonts w:ascii="Times New Roman" w:hAnsi="Times New Roman" w:cs="Times New Roman"/>
          <w:sz w:val="24"/>
          <w:szCs w:val="24"/>
        </w:rPr>
        <w:t xml:space="preserve">, packing, forwarding, </w:t>
      </w:r>
      <w:proofErr w:type="gramStart"/>
      <w:r w:rsidRPr="00211A0C">
        <w:rPr>
          <w:rFonts w:ascii="Times New Roman" w:hAnsi="Times New Roman" w:cs="Times New Roman"/>
          <w:sz w:val="24"/>
          <w:szCs w:val="24"/>
        </w:rPr>
        <w:t>insurance</w:t>
      </w:r>
      <w:proofErr w:type="gramEnd"/>
      <w:r w:rsidRPr="00211A0C">
        <w:rPr>
          <w:rFonts w:ascii="Times New Roman" w:hAnsi="Times New Roman" w:cs="Times New Roman"/>
          <w:sz w:val="24"/>
          <w:szCs w:val="24"/>
        </w:rPr>
        <w:t xml:space="preserve"> and loading, unloading, freight and clearance etc. and bidder should undertake to supply goods at NIPHM at his cost.</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VAT/Sales/</w:t>
      </w:r>
      <w:r w:rsidR="00961668">
        <w:rPr>
          <w:rFonts w:ascii="Times New Roman" w:hAnsi="Times New Roman" w:cs="Times New Roman"/>
          <w:sz w:val="24"/>
          <w:szCs w:val="24"/>
        </w:rPr>
        <w:t>TOT/</w:t>
      </w:r>
      <w:r w:rsidRPr="00211A0C">
        <w:rPr>
          <w:rFonts w:ascii="Times New Roman" w:hAnsi="Times New Roman" w:cs="Times New Roman"/>
          <w:sz w:val="24"/>
          <w:szCs w:val="24"/>
        </w:rPr>
        <w:t xml:space="preserve">General taxes where legally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The firm must quote their TIN No. , PAN No., (IT returns) VAT registration no. etc. in the quotation (attested copies to be enclosed). </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E41272" w:rsidRPr="008058AD" w:rsidRDefault="00512DF7" w:rsidP="00512DF7">
      <w:pPr>
        <w:pStyle w:val="ListParagraph"/>
        <w:numPr>
          <w:ilvl w:val="0"/>
          <w:numId w:val="34"/>
        </w:numPr>
        <w:autoSpaceDE w:val="0"/>
        <w:jc w:val="both"/>
        <w:rPr>
          <w:rFonts w:ascii="Times New Roman" w:hAnsi="Times New Roman"/>
          <w:b/>
          <w:bCs/>
          <w:color w:val="000000"/>
        </w:rPr>
      </w:pPr>
      <w:r w:rsidRPr="008058AD">
        <w:rPr>
          <w:rFonts w:ascii="Times New Roman" w:hAnsi="Times New Roman"/>
          <w:b/>
          <w:bCs/>
          <w:color w:val="000000"/>
        </w:rPr>
        <w:t>CLARIFICATIONS IN THE TENDER</w:t>
      </w:r>
    </w:p>
    <w:p w:rsid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A prospective </w:t>
      </w:r>
      <w:r w:rsidR="00F26F57" w:rsidRPr="00FB6BE9">
        <w:rPr>
          <w:rFonts w:ascii="Times New Roman" w:hAnsi="Times New Roman"/>
          <w:color w:val="000000"/>
        </w:rPr>
        <w:t>Bidder</w:t>
      </w:r>
      <w:r w:rsidRPr="00FB6BE9">
        <w:rPr>
          <w:rFonts w:ascii="Times New Roman" w:hAnsi="Times New Roman"/>
          <w:color w:val="000000"/>
        </w:rPr>
        <w:t xml:space="preserve"> requiring any clarification regarding the Tender may address the Tender Inviting Authority by letter or by Fax </w:t>
      </w:r>
      <w:proofErr w:type="spellStart"/>
      <w:r w:rsidRPr="00FB6BE9">
        <w:rPr>
          <w:rFonts w:ascii="Times New Roman" w:hAnsi="Times New Roman"/>
          <w:color w:val="000000"/>
        </w:rPr>
        <w:t>upto</w:t>
      </w:r>
      <w:proofErr w:type="spellEnd"/>
      <w:r w:rsidRPr="00FB6BE9">
        <w:rPr>
          <w:rFonts w:ascii="Times New Roman" w:hAnsi="Times New Roman"/>
          <w:color w:val="000000"/>
        </w:rPr>
        <w:t xml:space="preserve"> 48 hrs prior to the last date. NIPHM will respond in writing to any request for clarification in the Tender.</w:t>
      </w:r>
    </w:p>
    <w:p w:rsidR="00E41272" w:rsidRP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7" w:history="1">
        <w:r w:rsidRPr="00FB6BE9">
          <w:rPr>
            <w:rStyle w:val="Hyperlink"/>
            <w:rFonts w:ascii="Times New Roman" w:hAnsi="Times New Roman"/>
            <w:color w:val="000000"/>
          </w:rPr>
          <w:t>http://niphm.gov.in</w:t>
        </w:r>
      </w:hyperlink>
    </w:p>
    <w:p w:rsidR="00674710" w:rsidRPr="00674710" w:rsidRDefault="00E41272" w:rsidP="00674710">
      <w:pPr>
        <w:pStyle w:val="ListParagraph"/>
        <w:numPr>
          <w:ilvl w:val="0"/>
          <w:numId w:val="44"/>
        </w:numPr>
        <w:autoSpaceDE w:val="0"/>
        <w:ind w:left="1440" w:hanging="270"/>
        <w:jc w:val="both"/>
        <w:rPr>
          <w:rFonts w:ascii="Times New Roman" w:hAnsi="Times New Roman"/>
          <w:b/>
          <w:bCs/>
          <w:color w:val="000000"/>
        </w:rPr>
      </w:pPr>
      <w:r w:rsidRPr="00FB6BE9">
        <w:rPr>
          <w:rFonts w:ascii="Times New Roman" w:hAnsi="Times New Roman"/>
          <w:b/>
          <w:bCs/>
          <w:color w:val="000000"/>
        </w:rPr>
        <w:t>Amendments to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NIPHM may amend the Tender Conditions up to </w:t>
      </w:r>
      <w:r w:rsidR="00961668">
        <w:rPr>
          <w:rFonts w:ascii="Times New Roman" w:hAnsi="Times New Roman"/>
          <w:color w:val="000000"/>
        </w:rPr>
        <w:t>5</w:t>
      </w:r>
      <w:r w:rsidRPr="00FB6BE9">
        <w:rPr>
          <w:rFonts w:ascii="Times New Roman" w:hAnsi="Times New Roman"/>
          <w:color w:val="000000"/>
        </w:rPr>
        <w:t xml:space="preserve"> days prior to the time fixed for receipt of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Amendment to the tender, in response to clarifications sought by prospective </w:t>
      </w:r>
      <w:r w:rsidR="00F26F57" w:rsidRPr="00FB6BE9">
        <w:rPr>
          <w:rFonts w:ascii="Times New Roman" w:hAnsi="Times New Roman"/>
          <w:color w:val="000000"/>
        </w:rPr>
        <w:t>Bidder</w:t>
      </w:r>
      <w:r w:rsidRPr="00FB6BE9">
        <w:rPr>
          <w:rFonts w:ascii="Times New Roman" w:hAnsi="Times New Roman"/>
          <w:color w:val="000000"/>
        </w:rPr>
        <w:t xml:space="preserve">s, is solely at the discretion of NIPHM. Such amendments will be notified on NIPHM’s website. </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E41272" w:rsidRP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All the </w:t>
      </w:r>
      <w:r w:rsidR="00F26F57" w:rsidRPr="00FB6BE9">
        <w:rPr>
          <w:rFonts w:ascii="Times New Roman" w:hAnsi="Times New Roman"/>
          <w:color w:val="000000"/>
        </w:rPr>
        <w:t>Bidder</w:t>
      </w:r>
      <w:r w:rsidRPr="00FB6BE9">
        <w:rPr>
          <w:rFonts w:ascii="Times New Roman" w:hAnsi="Times New Roman"/>
          <w:color w:val="000000"/>
        </w:rPr>
        <w:t xml:space="preserve">s are advised to periodically browse NIPHM website </w:t>
      </w:r>
      <w:hyperlink r:id="rId18"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for any amendments or corrigenda issued in connection with </w:t>
      </w:r>
      <w:r w:rsidRPr="00FB6BE9">
        <w:rPr>
          <w:rFonts w:ascii="Times New Roman" w:hAnsi="Times New Roman"/>
          <w:color w:val="000000"/>
        </w:rPr>
        <w:lastRenderedPageBreak/>
        <w:t xml:space="preserve">this Tender. NIPHM will not be responsible for any misinterpretation of the provisions of this tender document on account of the </w:t>
      </w:r>
      <w:r w:rsidR="00F26F57" w:rsidRPr="00FB6BE9">
        <w:rPr>
          <w:rFonts w:ascii="Times New Roman" w:hAnsi="Times New Roman"/>
          <w:color w:val="000000"/>
        </w:rPr>
        <w:t>Bidder</w:t>
      </w:r>
      <w:r w:rsidRPr="00FB6BE9">
        <w:rPr>
          <w:rFonts w:ascii="Times New Roman" w:hAnsi="Times New Roman"/>
          <w:color w:val="000000"/>
        </w:rPr>
        <w:t xml:space="preserve">s’ failure to update the bid documents based on changes announced through the website. </w:t>
      </w:r>
    </w:p>
    <w:p w:rsidR="00E41272" w:rsidRPr="00FA4CBC" w:rsidRDefault="00E41272" w:rsidP="003B4AFD">
      <w:pPr>
        <w:spacing w:after="0" w:line="240" w:lineRule="auto"/>
        <w:jc w:val="both"/>
        <w:rPr>
          <w:rFonts w:ascii="Times New Roman" w:hAnsi="Times New Roman" w:cs="Times New Roman"/>
          <w:b/>
          <w:color w:val="000000"/>
          <w:sz w:val="12"/>
        </w:rPr>
      </w:pPr>
    </w:p>
    <w:p w:rsidR="003B4AFD" w:rsidRPr="00674710" w:rsidRDefault="003B4AFD" w:rsidP="00674710">
      <w:pPr>
        <w:pStyle w:val="ListParagraph"/>
        <w:numPr>
          <w:ilvl w:val="0"/>
          <w:numId w:val="44"/>
        </w:numPr>
        <w:ind w:left="1440" w:hanging="270"/>
        <w:jc w:val="both"/>
        <w:rPr>
          <w:rFonts w:ascii="Times New Roman" w:hAnsi="Times New Roman"/>
          <w:b/>
          <w:color w:val="000000"/>
        </w:rPr>
      </w:pPr>
      <w:r w:rsidRPr="00674710">
        <w:rPr>
          <w:rFonts w:ascii="Times New Roman" w:hAnsi="Times New Roman"/>
          <w:b/>
          <w:color w:val="000000"/>
        </w:rPr>
        <w:t xml:space="preserve">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gramStart"/>
      <w:r w:rsidRPr="006C6584">
        <w:rPr>
          <w:rFonts w:ascii="Times New Roman" w:hAnsi="Times New Roman" w:cs="Times New Roman"/>
        </w:rPr>
        <w:t>The Registrar</w:t>
      </w:r>
      <w:r w:rsidR="004121BC">
        <w:rPr>
          <w:rFonts w:ascii="Times New Roman" w:hAnsi="Times New Roman" w:cs="Times New Roman"/>
        </w:rPr>
        <w:t xml:space="preserve"> I/c.</w:t>
      </w:r>
      <w:proofErr w:type="gramEnd"/>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w:t>
      </w:r>
      <w:r w:rsidR="004121BC">
        <w:rPr>
          <w:rFonts w:ascii="Times New Roman" w:hAnsi="Times New Roman" w:cs="Times New Roman"/>
        </w:rPr>
        <w:t>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spellStart"/>
      <w:r w:rsidRPr="006C6584">
        <w:rPr>
          <w:rFonts w:ascii="Times New Roman" w:hAnsi="Times New Roman" w:cs="Times New Roman"/>
        </w:rPr>
        <w:t>Rajendranagar</w:t>
      </w:r>
      <w:proofErr w:type="spellEnd"/>
      <w:r w:rsidR="006C6584">
        <w:rPr>
          <w:rFonts w:ascii="Times New Roman" w:hAnsi="Times New Roman" w:cs="Times New Roman"/>
        </w:rPr>
        <w:t xml:space="preserve">, </w:t>
      </w:r>
      <w:r w:rsidRPr="006C6584">
        <w:rPr>
          <w:rFonts w:ascii="Times New Roman" w:hAnsi="Times New Roman" w:cs="Times New Roman"/>
          <w:b/>
          <w:u w:val="single"/>
        </w:rPr>
        <w:t>HYDERABAD – 500 030</w:t>
      </w:r>
      <w:r w:rsidR="008A737A">
        <w:rPr>
          <w:rFonts w:ascii="Times New Roman" w:hAnsi="Times New Roman" w:cs="Times New Roman"/>
          <w:b/>
          <w:u w:val="single"/>
        </w:rPr>
        <w:t xml:space="preserve">, </w:t>
      </w:r>
      <w:proofErr w:type="spellStart"/>
      <w:r w:rsidR="008A737A">
        <w:rPr>
          <w:rFonts w:ascii="Times New Roman" w:hAnsi="Times New Roman" w:cs="Times New Roman"/>
          <w:b/>
          <w:u w:val="single"/>
        </w:rPr>
        <w:t>Telangana</w:t>
      </w:r>
      <w:proofErr w:type="spellEnd"/>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proofErr w:type="gramStart"/>
      <w:r w:rsidRPr="006C6584">
        <w:rPr>
          <w:rFonts w:ascii="Times New Roman" w:hAnsi="Times New Roman" w:cs="Times New Roman"/>
        </w:rPr>
        <w:t>Email :</w:t>
      </w:r>
      <w:proofErr w:type="gramEnd"/>
      <w:r w:rsidR="00366F99">
        <w:fldChar w:fldCharType="begin"/>
      </w:r>
      <w:r w:rsidR="00366F99">
        <w:instrText xml:space="preserve"> HYPERLINK "mailto:niphm@nic.in" </w:instrText>
      </w:r>
      <w:r w:rsidR="00366F99">
        <w:fldChar w:fldCharType="separate"/>
      </w:r>
      <w:r w:rsidRPr="006C6584">
        <w:rPr>
          <w:rStyle w:val="Hyperlink"/>
          <w:rFonts w:ascii="Times New Roman" w:hAnsi="Times New Roman" w:cs="Times New Roman"/>
        </w:rPr>
        <w:t>niphm@nic.in</w:t>
      </w:r>
      <w:r w:rsidR="00366F99">
        <w:rPr>
          <w:rStyle w:val="Hyperlink"/>
          <w:rFonts w:ascii="Times New Roman" w:hAnsi="Times New Roman" w:cs="Times New Roman"/>
        </w:rPr>
        <w:fldChar w:fldCharType="end"/>
      </w:r>
      <w:r w:rsidRPr="006C6584">
        <w:rPr>
          <w:rFonts w:ascii="Times New Roman" w:hAnsi="Times New Roman" w:cs="Times New Roman"/>
        </w:rPr>
        <w:t xml:space="preserve"> ; </w:t>
      </w:r>
      <w:hyperlink r:id="rId19"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0" w:history="1">
        <w:r w:rsidRPr="006C6584">
          <w:rPr>
            <w:rStyle w:val="Hyperlink"/>
            <w:rFonts w:ascii="Times New Roman" w:hAnsi="Times New Roman" w:cs="Times New Roman"/>
          </w:rPr>
          <w:t>http://niphm.gov.in</w:t>
        </w:r>
      </w:hyperlink>
    </w:p>
    <w:p w:rsidR="003B4AFD" w:rsidRPr="006C6584" w:rsidRDefault="003B4AFD" w:rsidP="003B4AFD">
      <w:pPr>
        <w:spacing w:after="0" w:line="240" w:lineRule="auto"/>
        <w:jc w:val="both"/>
        <w:rPr>
          <w:rFonts w:ascii="Times New Roman" w:hAnsi="Times New Roman" w:cs="Times New Roman"/>
        </w:rPr>
      </w:pP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Any offer made in response to this tender when accepted by NIPHM will constitute a contract between the parties.</w:t>
      </w: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674710">
      <w:pPr>
        <w:pStyle w:val="ListParagraph"/>
        <w:numPr>
          <w:ilvl w:val="0"/>
          <w:numId w:val="44"/>
        </w:numPr>
        <w:ind w:left="144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211A0C" w:rsidRDefault="00211A0C">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3B4AFD" w:rsidRPr="00060852" w:rsidRDefault="003B4AFD" w:rsidP="00060852">
      <w:pPr>
        <w:pStyle w:val="ListParagraph"/>
        <w:numPr>
          <w:ilvl w:val="0"/>
          <w:numId w:val="34"/>
        </w:numPr>
        <w:jc w:val="both"/>
        <w:rPr>
          <w:rFonts w:ascii="Times New Roman" w:hAnsi="Times New Roman"/>
          <w:b/>
          <w:color w:val="000000"/>
        </w:rPr>
      </w:pPr>
      <w:r w:rsidRPr="00060852">
        <w:rPr>
          <w:rFonts w:ascii="Times New Roman" w:hAnsi="Times New Roman"/>
          <w:b/>
        </w:rPr>
        <w:lastRenderedPageBreak/>
        <w:t>ELIGIBILITY CRITERIA:</w:t>
      </w: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sidR="00F26F57">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roofErr w:type="spellStart"/>
            <w:r w:rsidRPr="00FA4CBC">
              <w:rPr>
                <w:rFonts w:ascii="Times New Roman" w:hAnsi="Times New Roman" w:cs="Times New Roman"/>
                <w:b/>
                <w:spacing w:val="-2"/>
                <w:sz w:val="24"/>
                <w:szCs w:val="24"/>
              </w:rPr>
              <w:t>Sl.No</w:t>
            </w:r>
            <w:proofErr w:type="spellEnd"/>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6B74D0"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Page No.</w:t>
            </w:r>
            <w:r w:rsidR="003B4AFD" w:rsidRPr="00FA4CBC">
              <w:rPr>
                <w:rFonts w:ascii="Times New Roman" w:hAnsi="Times New Roman" w:cs="Times New Roman"/>
                <w:b/>
                <w:spacing w:val="-2"/>
                <w:sz w:val="24"/>
                <w:szCs w:val="24"/>
              </w:rPr>
              <w:t>(s)</w:t>
            </w:r>
          </w:p>
        </w:tc>
      </w:tr>
      <w:tr w:rsidR="003B4AFD" w:rsidRPr="00FA4CBC" w:rsidTr="006B74D0">
        <w:trPr>
          <w:trHeight w:val="6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4500" w:type="dxa"/>
            <w:vAlign w:val="center"/>
          </w:tcPr>
          <w:p w:rsidR="003B4AFD" w:rsidRPr="00211A0C" w:rsidRDefault="003B4AFD" w:rsidP="00B82A2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211A0C">
              <w:rPr>
                <w:rFonts w:ascii="Times New Roman" w:hAnsi="Times New Roman" w:cs="Times New Roman"/>
                <w:sz w:val="24"/>
                <w:szCs w:val="24"/>
              </w:rPr>
              <w:t>The Bidder shall be a manufacturer</w:t>
            </w:r>
            <w:r w:rsidR="00B82A2F">
              <w:rPr>
                <w:rFonts w:ascii="Times New Roman" w:hAnsi="Times New Roman" w:cs="Times New Roman"/>
                <w:sz w:val="24"/>
                <w:szCs w:val="24"/>
              </w:rPr>
              <w:t xml:space="preserve">/supplier </w:t>
            </w:r>
            <w:r w:rsidRPr="00211A0C">
              <w:rPr>
                <w:rFonts w:ascii="Times New Roman" w:hAnsi="Times New Roman" w:cs="Times New Roman"/>
                <w:sz w:val="24"/>
                <w:szCs w:val="24"/>
              </w:rPr>
              <w:t xml:space="preserve"> of the  </w:t>
            </w:r>
            <w:r w:rsidR="00B82A2F">
              <w:rPr>
                <w:rFonts w:ascii="Times New Roman" w:hAnsi="Times New Roman" w:cs="Times New Roman"/>
                <w:sz w:val="24"/>
                <w:szCs w:val="24"/>
              </w:rPr>
              <w:t xml:space="preserve">Analytical Gases </w:t>
            </w:r>
            <w:r w:rsidRPr="00211A0C">
              <w:rPr>
                <w:rFonts w:ascii="Times New Roman" w:hAnsi="Times New Roman" w:cs="Times New Roman"/>
                <w:sz w:val="24"/>
                <w:szCs w:val="24"/>
              </w:rPr>
              <w:t>or an Authorized Dealer/Agent</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211A0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B74D0">
        <w:trPr>
          <w:trHeight w:val="87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4500" w:type="dxa"/>
            <w:vAlign w:val="center"/>
          </w:tcPr>
          <w:p w:rsidR="003B4AFD" w:rsidRPr="00005EAC" w:rsidRDefault="003B4AFD" w:rsidP="008A737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005EAC">
              <w:rPr>
                <w:rFonts w:ascii="Times New Roman" w:hAnsi="Times New Roman" w:cs="Times New Roman"/>
                <w:sz w:val="24"/>
                <w:szCs w:val="24"/>
              </w:rPr>
              <w:t xml:space="preserve">The firm should have at least 3 </w:t>
            </w:r>
            <w:proofErr w:type="spellStart"/>
            <w:r w:rsidRPr="00005EAC">
              <w:rPr>
                <w:rFonts w:ascii="Times New Roman" w:hAnsi="Times New Roman" w:cs="Times New Roman"/>
                <w:sz w:val="24"/>
                <w:szCs w:val="24"/>
              </w:rPr>
              <w:t>years experience</w:t>
            </w:r>
            <w:proofErr w:type="spellEnd"/>
            <w:r w:rsidRPr="00005EAC">
              <w:rPr>
                <w:rFonts w:ascii="Times New Roman" w:hAnsi="Times New Roman" w:cs="Times New Roman"/>
                <w:sz w:val="24"/>
                <w:szCs w:val="24"/>
              </w:rPr>
              <w:t xml:space="preserve"> in dealing/supplying such </w:t>
            </w:r>
            <w:r w:rsidR="003173A1">
              <w:rPr>
                <w:rFonts w:ascii="Times New Roman" w:hAnsi="Times New Roman" w:cs="Times New Roman"/>
                <w:sz w:val="24"/>
                <w:szCs w:val="24"/>
              </w:rPr>
              <w:t>Analytical Gases</w:t>
            </w:r>
            <w:r w:rsidRPr="00005EAC">
              <w:rPr>
                <w:rFonts w:ascii="Times New Roman" w:hAnsi="Times New Roman" w:cs="Times New Roman"/>
                <w:sz w:val="24"/>
                <w:szCs w:val="24"/>
              </w:rPr>
              <w:t xml:space="preserve"> as on </w:t>
            </w:r>
            <w:r w:rsidR="005F0EE1" w:rsidRPr="00005EAC">
              <w:rPr>
                <w:rFonts w:ascii="Times New Roman" w:hAnsi="Times New Roman" w:cs="Times New Roman"/>
                <w:sz w:val="24"/>
                <w:szCs w:val="24"/>
              </w:rPr>
              <w:t>31-</w:t>
            </w:r>
            <w:r w:rsidR="008A737A">
              <w:rPr>
                <w:rFonts w:ascii="Times New Roman" w:hAnsi="Times New Roman" w:cs="Times New Roman"/>
                <w:sz w:val="24"/>
                <w:szCs w:val="24"/>
              </w:rPr>
              <w:t>10</w:t>
            </w:r>
            <w:r w:rsidR="005F0EE1" w:rsidRPr="00005EAC">
              <w:rPr>
                <w:rFonts w:ascii="Times New Roman" w:hAnsi="Times New Roman" w:cs="Times New Roman"/>
                <w:sz w:val="24"/>
                <w:szCs w:val="24"/>
              </w:rPr>
              <w:t>-2014</w:t>
            </w:r>
            <w:r w:rsidRPr="00005EAC">
              <w:rPr>
                <w:rFonts w:ascii="Times New Roman" w:hAnsi="Times New Roman" w:cs="Times New Roman"/>
                <w:b/>
                <w:sz w:val="24"/>
                <w:szCs w:val="24"/>
              </w:rPr>
              <w:t xml:space="preserve">.  </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Documents </w:t>
            </w:r>
            <w:r w:rsidR="004912C3">
              <w:rPr>
                <w:rFonts w:ascii="Times New Roman" w:hAnsi="Times New Roman" w:cs="Times New Roman"/>
                <w:sz w:val="24"/>
                <w:szCs w:val="24"/>
              </w:rPr>
              <w:t xml:space="preserve">(work orders) </w:t>
            </w:r>
            <w:r w:rsidRPr="00FA4CBC">
              <w:rPr>
                <w:rFonts w:ascii="Times New Roman" w:hAnsi="Times New Roman" w:cs="Times New Roman"/>
                <w:sz w:val="24"/>
                <w:szCs w:val="24"/>
              </w:rPr>
              <w:t xml:space="preserve">to prove that the company/firm has supplied such </w:t>
            </w:r>
            <w:r w:rsidR="005F0EE1">
              <w:rPr>
                <w:rFonts w:ascii="Times New Roman" w:hAnsi="Times New Roman" w:cs="Times New Roman"/>
                <w:sz w:val="24"/>
                <w:szCs w:val="24"/>
              </w:rPr>
              <w:t xml:space="preserve">lab items </w:t>
            </w:r>
            <w:r w:rsidRPr="00FA4CBC">
              <w:rPr>
                <w:rFonts w:ascii="Times New Roman" w:hAnsi="Times New Roman" w:cs="Times New Roman"/>
                <w:sz w:val="24"/>
                <w:szCs w:val="24"/>
              </w:rPr>
              <w:t>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4663EF">
        <w:trPr>
          <w:trHeight w:val="1728"/>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4500" w:type="dxa"/>
            <w:vAlign w:val="center"/>
          </w:tcPr>
          <w:p w:rsidR="003B4AFD" w:rsidRPr="00FA4CBC" w:rsidRDefault="00676528"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sz w:val="24"/>
                <w:szCs w:val="24"/>
              </w:rPr>
            </w:pPr>
            <w:r>
              <w:rPr>
                <w:rFonts w:ascii="Times New Roman" w:hAnsi="Times New Roman" w:cs="Times New Roman"/>
                <w:spacing w:val="-2"/>
                <w:sz w:val="24"/>
                <w:szCs w:val="24"/>
              </w:rPr>
              <w:t xml:space="preserve">The </w:t>
            </w:r>
            <w:r w:rsidR="00B82A2F">
              <w:rPr>
                <w:rFonts w:ascii="Times New Roman" w:hAnsi="Times New Roman" w:cs="Times New Roman"/>
                <w:spacing w:val="-2"/>
                <w:sz w:val="24"/>
                <w:szCs w:val="24"/>
              </w:rPr>
              <w:t xml:space="preserve">average </w:t>
            </w:r>
            <w:r w:rsidR="003B4AFD" w:rsidRPr="00FA4CBC">
              <w:rPr>
                <w:rFonts w:ascii="Times New Roman" w:hAnsi="Times New Roman" w:cs="Times New Roman"/>
                <w:spacing w:val="-2"/>
                <w:sz w:val="24"/>
                <w:szCs w:val="24"/>
              </w:rPr>
              <w:t xml:space="preserve">gross annual turnover </w:t>
            </w:r>
            <w:r>
              <w:rPr>
                <w:rFonts w:ascii="Times New Roman" w:hAnsi="Times New Roman" w:cs="Times New Roman"/>
                <w:spacing w:val="-2"/>
                <w:sz w:val="24"/>
                <w:szCs w:val="24"/>
              </w:rPr>
              <w:t xml:space="preserve">should be </w:t>
            </w:r>
            <w:r w:rsidR="003173A1">
              <w:rPr>
                <w:rFonts w:ascii="Times New Roman" w:hAnsi="Times New Roman" w:cs="Times New Roman"/>
                <w:spacing w:val="-2"/>
                <w:sz w:val="24"/>
                <w:szCs w:val="24"/>
              </w:rPr>
              <w:t xml:space="preserve">at least </w:t>
            </w:r>
            <w:proofErr w:type="spellStart"/>
            <w:r>
              <w:rPr>
                <w:rFonts w:ascii="Times New Roman" w:hAnsi="Times New Roman" w:cs="Times New Roman"/>
                <w:spacing w:val="-2"/>
                <w:sz w:val="24"/>
                <w:szCs w:val="24"/>
              </w:rPr>
              <w:t>Rs</w:t>
            </w:r>
            <w:proofErr w:type="spellEnd"/>
            <w:r>
              <w:rPr>
                <w:rFonts w:ascii="Times New Roman" w:hAnsi="Times New Roman" w:cs="Times New Roman"/>
                <w:spacing w:val="-2"/>
                <w:sz w:val="24"/>
                <w:szCs w:val="24"/>
              </w:rPr>
              <w:t>. 1</w:t>
            </w:r>
            <w:r w:rsidR="003B4AFD" w:rsidRPr="00FA4CBC">
              <w:rPr>
                <w:rFonts w:ascii="Times New Roman" w:hAnsi="Times New Roman" w:cs="Times New Roman"/>
                <w:spacing w:val="-2"/>
                <w:sz w:val="24"/>
                <w:szCs w:val="24"/>
              </w:rPr>
              <w:t>5</w:t>
            </w:r>
            <w:r w:rsidR="004912C3">
              <w:rPr>
                <w:rFonts w:ascii="Times New Roman" w:hAnsi="Times New Roman" w:cs="Times New Roman"/>
                <w:spacing w:val="-2"/>
                <w:sz w:val="24"/>
                <w:szCs w:val="24"/>
              </w:rPr>
              <w:t>.00</w:t>
            </w:r>
            <w:r w:rsidR="008A737A">
              <w:rPr>
                <w:rFonts w:ascii="Times New Roman" w:hAnsi="Times New Roman" w:cs="Times New Roman"/>
                <w:spacing w:val="-2"/>
                <w:sz w:val="24"/>
                <w:szCs w:val="24"/>
              </w:rPr>
              <w:t xml:space="preserve"> </w:t>
            </w:r>
            <w:r w:rsidR="003B4AFD"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during last three </w:t>
            </w:r>
            <w:r w:rsidR="00B82A2F">
              <w:rPr>
                <w:rFonts w:ascii="Times New Roman" w:hAnsi="Times New Roman"/>
                <w:color w:val="000000"/>
                <w:sz w:val="24"/>
                <w:szCs w:val="24"/>
              </w:rPr>
              <w:t xml:space="preserve">consecutive </w:t>
            </w:r>
            <w:r w:rsidR="00226AC2" w:rsidRPr="00FA4CBC">
              <w:rPr>
                <w:rFonts w:ascii="Times New Roman" w:hAnsi="Times New Roman"/>
                <w:color w:val="000000"/>
                <w:sz w:val="24"/>
                <w:szCs w:val="24"/>
              </w:rPr>
              <w:t>years</w:t>
            </w: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w:t>
            </w:r>
            <w:r w:rsidR="005A5E13">
              <w:rPr>
                <w:rFonts w:ascii="Times New Roman" w:hAnsi="Times New Roman" w:cs="Times New Roman"/>
                <w:spacing w:val="-2"/>
                <w:sz w:val="24"/>
                <w:szCs w:val="24"/>
              </w:rPr>
              <w:t xml:space="preserve">is </w:t>
            </w:r>
            <w:r w:rsidRPr="00FA4CBC">
              <w:rPr>
                <w:rFonts w:ascii="Times New Roman" w:hAnsi="Times New Roman" w:cs="Times New Roman"/>
                <w:spacing w:val="-2"/>
                <w:sz w:val="24"/>
                <w:szCs w:val="24"/>
              </w:rPr>
              <w:t xml:space="preserve">not applicable to registered suppliers with NIPHM/DGS&amp;D/CRIDA-ICAR Units </w:t>
            </w:r>
          </w:p>
        </w:tc>
        <w:tc>
          <w:tcPr>
            <w:tcW w:w="4212" w:type="dxa"/>
            <w:vAlign w:val="center"/>
          </w:tcPr>
          <w:p w:rsidR="003B4AFD" w:rsidRPr="00FA4CBC" w:rsidRDefault="003B4AFD" w:rsidP="00125C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w:t>
            </w:r>
            <w:r w:rsidR="00125CDD">
              <w:rPr>
                <w:rFonts w:ascii="Times New Roman" w:hAnsi="Times New Roman" w:cs="Times New Roman"/>
                <w:spacing w:val="-2"/>
                <w:sz w:val="24"/>
                <w:szCs w:val="24"/>
              </w:rPr>
              <w:t xml:space="preserve">/ certified </w:t>
            </w:r>
            <w:r w:rsidRPr="00FA4CBC">
              <w:rPr>
                <w:rFonts w:ascii="Times New Roman" w:hAnsi="Times New Roman" w:cs="Times New Roman"/>
                <w:spacing w:val="-2"/>
                <w:sz w:val="24"/>
                <w:szCs w:val="24"/>
              </w:rPr>
              <w:t xml:space="preserve">by </w:t>
            </w:r>
            <w:r w:rsidR="00125CDD">
              <w:rPr>
                <w:rFonts w:ascii="Times New Roman" w:hAnsi="Times New Roman" w:cs="Times New Roman"/>
                <w:spacing w:val="-2"/>
                <w:sz w:val="24"/>
                <w:szCs w:val="24"/>
              </w:rPr>
              <w:t>the</w:t>
            </w:r>
            <w:r w:rsidRPr="00FA4CBC">
              <w:rPr>
                <w:rFonts w:ascii="Times New Roman" w:hAnsi="Times New Roman" w:cs="Times New Roman"/>
                <w:spacing w:val="-2"/>
                <w:sz w:val="24"/>
                <w:szCs w:val="24"/>
              </w:rPr>
              <w:t xml:space="preserve">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B74D0">
        <w:trPr>
          <w:trHeight w:val="53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211A0C">
              <w:rPr>
                <w:rFonts w:ascii="Times New Roman" w:hAnsi="Times New Roman" w:cs="Times New Roman"/>
                <w:szCs w:val="24"/>
                <w:lang w:bidi="ar-SA"/>
              </w:rPr>
              <w:t xml:space="preserve">The firm should be income tax </w:t>
            </w:r>
            <w:proofErr w:type="spellStart"/>
            <w:r w:rsidRPr="00211A0C">
              <w:rPr>
                <w:rFonts w:ascii="Times New Roman" w:hAnsi="Times New Roman" w:cs="Times New Roman"/>
                <w:szCs w:val="24"/>
                <w:lang w:bidi="ar-SA"/>
              </w:rPr>
              <w:t>assessee</w:t>
            </w:r>
            <w:proofErr w:type="spellEnd"/>
            <w:r w:rsidRPr="00211A0C">
              <w:rPr>
                <w:rFonts w:ascii="Times New Roman" w:hAnsi="Times New Roman" w:cs="Times New Roman"/>
                <w:szCs w:val="24"/>
                <w:lang w:bidi="ar-SA"/>
              </w:rPr>
              <w:t xml:space="preserve"> at least for a period of three years.</w:t>
            </w:r>
          </w:p>
        </w:tc>
        <w:tc>
          <w:tcPr>
            <w:tcW w:w="4212" w:type="dxa"/>
            <w:vAlign w:val="center"/>
          </w:tcPr>
          <w:p w:rsidR="003B4AFD" w:rsidRPr="00FA4CBC" w:rsidRDefault="003B4AFD" w:rsidP="008A737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proofErr w:type="spellStart"/>
            <w:r w:rsidRPr="00FA4CBC">
              <w:rPr>
                <w:rFonts w:ascii="Times New Roman" w:hAnsi="Times New Roman" w:cs="Times New Roman"/>
                <w:spacing w:val="-2"/>
                <w:sz w:val="24"/>
                <w:szCs w:val="24"/>
              </w:rPr>
              <w:t>Self attested</w:t>
            </w:r>
            <w:proofErr w:type="spellEnd"/>
            <w:r w:rsidRPr="00FA4CBC">
              <w:rPr>
                <w:rFonts w:ascii="Times New Roman" w:hAnsi="Times New Roman" w:cs="Times New Roman"/>
                <w:spacing w:val="-2"/>
                <w:sz w:val="24"/>
                <w:szCs w:val="24"/>
              </w:rPr>
              <w:t xml:space="preserve"> copies of the acknowledgments of Income tax returns </w:t>
            </w:r>
            <w:r w:rsidR="008A737A">
              <w:rPr>
                <w:rFonts w:ascii="Times New Roman" w:hAnsi="Times New Roman" w:cs="Times New Roman"/>
                <w:spacing w:val="-2"/>
                <w:sz w:val="24"/>
                <w:szCs w:val="24"/>
              </w:rPr>
              <w:t xml:space="preserve">or </w:t>
            </w:r>
            <w:r w:rsidRPr="00FA4CBC">
              <w:rPr>
                <w:rFonts w:ascii="Times New Roman" w:hAnsi="Times New Roman" w:cs="Times New Roman"/>
                <w:spacing w:val="-2"/>
                <w:sz w:val="24"/>
                <w:szCs w:val="24"/>
              </w:rPr>
              <w:t>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36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500" w:type="dxa"/>
            <w:tcBorders>
              <w:bottom w:val="double" w:sz="4" w:space="0" w:color="auto"/>
            </w:tcBorders>
            <w:vAlign w:val="center"/>
          </w:tcPr>
          <w:p w:rsidR="003B4AFD" w:rsidRPr="006F5910"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proofErr w:type="spellStart"/>
            <w:r w:rsidRPr="00FA4CBC">
              <w:rPr>
                <w:rFonts w:ascii="Times New Roman" w:hAnsi="Times New Roman" w:cs="Times New Roman"/>
                <w:spacing w:val="-2"/>
                <w:sz w:val="24"/>
                <w:szCs w:val="24"/>
              </w:rPr>
              <w:t>Self attested</w:t>
            </w:r>
            <w:proofErr w:type="spellEnd"/>
            <w:r w:rsidRPr="00FA4CBC">
              <w:rPr>
                <w:rFonts w:ascii="Times New Roman" w:hAnsi="Times New Roman" w:cs="Times New Roman"/>
                <w:spacing w:val="-2"/>
                <w:sz w:val="24"/>
                <w:szCs w:val="24"/>
              </w:rPr>
              <w:t xml:space="preserve"> copy of the certificate</w:t>
            </w:r>
            <w:r w:rsidR="008A737A">
              <w:rPr>
                <w:rFonts w:ascii="Times New Roman" w:hAnsi="Times New Roman" w:cs="Times New Roman"/>
                <w:spacing w:val="-2"/>
                <w:sz w:val="24"/>
                <w:szCs w:val="24"/>
              </w:rPr>
              <w:t xml:space="preserve"> of VAT registration or TOT</w:t>
            </w:r>
            <w:r w:rsidRPr="00FA4CBC">
              <w:rPr>
                <w:rFonts w:ascii="Times New Roman" w:hAnsi="Times New Roman" w:cs="Times New Roman"/>
                <w:spacing w:val="-2"/>
                <w:sz w:val="24"/>
                <w:szCs w:val="24"/>
              </w:rPr>
              <w:t>.</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9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211A0C">
              <w:rPr>
                <w:rFonts w:ascii="Times New Roman" w:hAnsi="Times New Roman" w:cs="Times New Roman"/>
                <w:szCs w:val="24"/>
                <w:lang w:bidi="ar-SA"/>
              </w:rPr>
              <w:t xml:space="preserve">In case a bidder bids on behalf of more than one Manufacturer for different </w:t>
            </w:r>
            <w:r w:rsidR="002E4CF4" w:rsidRPr="00211A0C">
              <w:rPr>
                <w:rFonts w:ascii="Times New Roman" w:hAnsi="Times New Roman" w:cs="Times New Roman"/>
                <w:szCs w:val="24"/>
                <w:lang w:bidi="ar-SA"/>
              </w:rPr>
              <w:t>items</w:t>
            </w:r>
            <w:r w:rsidRPr="00211A0C">
              <w:rPr>
                <w:rFonts w:ascii="Times New Roman" w:hAnsi="Times New Roman" w:cs="Times New Roman"/>
                <w:szCs w:val="24"/>
                <w:lang w:bidi="ar-SA"/>
              </w:rPr>
              <w:t>, he should be a</w:t>
            </w:r>
            <w:r w:rsidR="002E4CF4" w:rsidRPr="00211A0C">
              <w:rPr>
                <w:rFonts w:ascii="Times New Roman" w:hAnsi="Times New Roman" w:cs="Times New Roman"/>
                <w:szCs w:val="24"/>
                <w:lang w:bidi="ar-SA"/>
              </w:rPr>
              <w:t>n</w:t>
            </w:r>
            <w:r w:rsidRPr="00211A0C">
              <w:rPr>
                <w:rFonts w:ascii="Times New Roman" w:hAnsi="Times New Roman" w:cs="Times New Roman"/>
                <w:szCs w:val="24"/>
                <w:lang w:bidi="ar-SA"/>
              </w:rPr>
              <w:t xml:space="preserve"> Authorized Dealer/Agent for those manufacturers.</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211A0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0D06C2">
        <w:trPr>
          <w:trHeight w:val="560"/>
        </w:trPr>
        <w:tc>
          <w:tcPr>
            <w:tcW w:w="558" w:type="dxa"/>
            <w:vAlign w:val="center"/>
          </w:tcPr>
          <w:p w:rsidR="003B4AFD" w:rsidRPr="00060852"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060852">
              <w:rPr>
                <w:rFonts w:ascii="Times New Roman" w:hAnsi="Times New Roman" w:cs="Times New Roman"/>
                <w:spacing w:val="-2"/>
                <w:sz w:val="24"/>
                <w:szCs w:val="24"/>
              </w:rPr>
              <w:t>7</w:t>
            </w:r>
          </w:p>
        </w:tc>
        <w:tc>
          <w:tcPr>
            <w:tcW w:w="4500" w:type="dxa"/>
            <w:vAlign w:val="center"/>
          </w:tcPr>
          <w:p w:rsidR="003B4AFD" w:rsidRPr="00060852"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060852">
              <w:rPr>
                <w:rFonts w:ascii="Times New Roman" w:hAnsi="Times New Roman" w:cs="Times New Roman"/>
                <w:szCs w:val="24"/>
                <w:lang w:bidi="ar-SA"/>
              </w:rPr>
              <w:t>Earnest Money Deposit</w:t>
            </w:r>
          </w:p>
        </w:tc>
        <w:tc>
          <w:tcPr>
            <w:tcW w:w="4212" w:type="dxa"/>
            <w:vAlign w:val="center"/>
          </w:tcPr>
          <w:p w:rsidR="003B4AFD" w:rsidRPr="00060852"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060852">
              <w:rPr>
                <w:rFonts w:ascii="Times New Roman" w:hAnsi="Times New Roman" w:cs="Times New Roman"/>
                <w:sz w:val="24"/>
                <w:szCs w:val="24"/>
              </w:rPr>
              <w:t>Bidders are exempted from Earnest Money Deposit.</w:t>
            </w:r>
          </w:p>
        </w:tc>
        <w:tc>
          <w:tcPr>
            <w:tcW w:w="1062" w:type="dxa"/>
          </w:tcPr>
          <w:p w:rsidR="003B4AFD" w:rsidRPr="00203C6D"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4"/>
                <w:szCs w:val="24"/>
              </w:rPr>
            </w:pPr>
          </w:p>
        </w:tc>
      </w:tr>
      <w:tr w:rsidR="000D06C2" w:rsidRPr="00FA4CBC" w:rsidTr="000D06C2">
        <w:trPr>
          <w:trHeight w:val="560"/>
        </w:trPr>
        <w:tc>
          <w:tcPr>
            <w:tcW w:w="10332" w:type="dxa"/>
            <w:gridSpan w:val="4"/>
            <w:vAlign w:val="center"/>
          </w:tcPr>
          <w:p w:rsidR="000D06C2" w:rsidRPr="000D06C2" w:rsidRDefault="000D06C2" w:rsidP="000D06C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bCs/>
                <w:spacing w:val="-2"/>
              </w:rPr>
            </w:pPr>
            <w:r w:rsidRPr="000D06C2">
              <w:rPr>
                <w:rFonts w:ascii="Times New Roman" w:hAnsi="Times New Roman" w:cs="Times New Roman"/>
                <w:b/>
                <w:bCs/>
                <w:spacing w:val="-2"/>
              </w:rPr>
              <w:t xml:space="preserve">Note: The supplier/dealer who are registered with NIPHM and submitted their </w:t>
            </w:r>
            <w:proofErr w:type="spellStart"/>
            <w:r w:rsidRPr="000D06C2">
              <w:rPr>
                <w:rFonts w:ascii="Times New Roman" w:hAnsi="Times New Roman" w:cs="Times New Roman"/>
                <w:b/>
                <w:bCs/>
                <w:spacing w:val="-2"/>
              </w:rPr>
              <w:t>docuements</w:t>
            </w:r>
            <w:proofErr w:type="spellEnd"/>
            <w:r w:rsidRPr="000D06C2">
              <w:rPr>
                <w:rFonts w:ascii="Times New Roman" w:hAnsi="Times New Roman" w:cs="Times New Roman"/>
                <w:b/>
                <w:bCs/>
                <w:spacing w:val="-2"/>
              </w:rPr>
              <w:t xml:space="preserve"> for fulfilling </w:t>
            </w:r>
            <w:proofErr w:type="spellStart"/>
            <w:r w:rsidRPr="000D06C2">
              <w:rPr>
                <w:rFonts w:ascii="Times New Roman" w:hAnsi="Times New Roman" w:cs="Times New Roman"/>
                <w:b/>
                <w:bCs/>
                <w:spacing w:val="-2"/>
              </w:rPr>
              <w:t>eligiblity</w:t>
            </w:r>
            <w:proofErr w:type="spellEnd"/>
            <w:r w:rsidRPr="000D06C2">
              <w:rPr>
                <w:rFonts w:ascii="Times New Roman" w:hAnsi="Times New Roman" w:cs="Times New Roman"/>
                <w:b/>
                <w:bCs/>
                <w:spacing w:val="-2"/>
              </w:rPr>
              <w:t xml:space="preserve"> criteria during current </w:t>
            </w:r>
            <w:proofErr w:type="spellStart"/>
            <w:r w:rsidRPr="000D06C2">
              <w:rPr>
                <w:rFonts w:ascii="Times New Roman" w:hAnsi="Times New Roman" w:cs="Times New Roman"/>
                <w:b/>
                <w:bCs/>
                <w:spacing w:val="-2"/>
              </w:rPr>
              <w:t>finanancial</w:t>
            </w:r>
            <w:proofErr w:type="spellEnd"/>
            <w:r w:rsidRPr="000D06C2">
              <w:rPr>
                <w:rFonts w:ascii="Times New Roman" w:hAnsi="Times New Roman" w:cs="Times New Roman"/>
                <w:b/>
                <w:bCs/>
                <w:spacing w:val="-2"/>
              </w:rPr>
              <w:t xml:space="preserve"> year by submitting documents mentioned at Sl. No. 4 &amp; 5 </w:t>
            </w:r>
            <w:r>
              <w:rPr>
                <w:rFonts w:ascii="Times New Roman" w:hAnsi="Times New Roman" w:cs="Times New Roman"/>
                <w:b/>
                <w:bCs/>
                <w:spacing w:val="-2"/>
              </w:rPr>
              <w:t xml:space="preserve">only </w:t>
            </w:r>
            <w:r w:rsidRPr="000D06C2">
              <w:rPr>
                <w:rFonts w:ascii="Times New Roman" w:hAnsi="Times New Roman" w:cs="Times New Roman"/>
                <w:b/>
                <w:bCs/>
                <w:spacing w:val="-2"/>
              </w:rPr>
              <w:t xml:space="preserve">are exempted from submission </w:t>
            </w:r>
            <w:r>
              <w:rPr>
                <w:rFonts w:ascii="Times New Roman" w:hAnsi="Times New Roman" w:cs="Times New Roman"/>
                <w:b/>
                <w:bCs/>
                <w:spacing w:val="-2"/>
              </w:rPr>
              <w:t xml:space="preserve">of documents </w:t>
            </w:r>
            <w:r w:rsidRPr="000D06C2">
              <w:rPr>
                <w:rFonts w:ascii="Times New Roman" w:hAnsi="Times New Roman" w:cs="Times New Roman"/>
                <w:b/>
                <w:bCs/>
                <w:spacing w:val="-2"/>
              </w:rPr>
              <w:t>for the present tender.</w:t>
            </w:r>
          </w:p>
        </w:tc>
      </w:tr>
    </w:tbl>
    <w:p w:rsidR="006B74D0" w:rsidRDefault="006B74D0" w:rsidP="006B74D0">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060852">
      <w:pPr>
        <w:pStyle w:val="StyleHeading2NotBoldBlackUnderlineCentered"/>
        <w:numPr>
          <w:ilvl w:val="0"/>
          <w:numId w:val="34"/>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sidRPr="00060852">
        <w:rPr>
          <w:rFonts w:ascii="Times New Roman" w:hAnsi="Times New Roman"/>
        </w:rPr>
        <w:t>laid</w:t>
      </w:r>
      <w:proofErr w:type="gramEnd"/>
      <w:r w:rsidRPr="00060852">
        <w:rPr>
          <w:rFonts w:ascii="Times New Roman" w:hAnsi="Times New Roman"/>
        </w:rPr>
        <w:t xml:space="preserve"> down by NIPHM.  The specifications of </w:t>
      </w:r>
      <w:r w:rsidR="00203C6D" w:rsidRPr="00060852">
        <w:rPr>
          <w:rFonts w:ascii="Times New Roman" w:hAnsi="Times New Roman"/>
        </w:rPr>
        <w:t xml:space="preserve">items </w:t>
      </w:r>
      <w:r w:rsidR="00470156">
        <w:rPr>
          <w:rFonts w:ascii="Times New Roman" w:hAnsi="Times New Roman"/>
        </w:rPr>
        <w:t xml:space="preserve">are </w:t>
      </w:r>
      <w:r w:rsidRPr="00060852">
        <w:rPr>
          <w:rFonts w:ascii="Times New Roman" w:hAnsi="Times New Roman"/>
        </w:rPr>
        <w:t>mentioned in Annexure – II.</w:t>
      </w:r>
    </w:p>
    <w:p w:rsidR="00674D48" w:rsidRPr="00674D48" w:rsidRDefault="003B4AFD" w:rsidP="00674D48">
      <w:pPr>
        <w:pStyle w:val="ListParagraph"/>
        <w:numPr>
          <w:ilvl w:val="0"/>
          <w:numId w:val="10"/>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060852">
      <w:pPr>
        <w:pStyle w:val="ListParagraph"/>
        <w:numPr>
          <w:ilvl w:val="0"/>
          <w:numId w:val="10"/>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Terms of </w:t>
      </w:r>
      <w:proofErr w:type="spellStart"/>
      <w:r w:rsidR="00EF1AEF" w:rsidRPr="00060852">
        <w:rPr>
          <w:rFonts w:ascii="Times New Roman" w:hAnsi="Times New Roman"/>
          <w:b/>
        </w:rPr>
        <w:t>Supply</w:t>
      </w:r>
      <w:proofErr w:type="gramStart"/>
      <w:r w:rsidR="00EF1AEF" w:rsidRPr="00060852">
        <w:rPr>
          <w:rFonts w:ascii="Times New Roman" w:hAnsi="Times New Roman"/>
          <w:b/>
        </w:rPr>
        <w:t>:</w:t>
      </w:r>
      <w:r w:rsidRPr="00060852">
        <w:rPr>
          <w:rFonts w:ascii="Times New Roman" w:hAnsi="Times New Roman"/>
        </w:rPr>
        <w:t>The</w:t>
      </w:r>
      <w:proofErr w:type="spellEnd"/>
      <w:proofErr w:type="gramEnd"/>
      <w:r w:rsidRPr="00060852">
        <w:rPr>
          <w:rFonts w:ascii="Times New Roman" w:hAnsi="Times New Roman"/>
        </w:rPr>
        <w:t xml:space="preserve"> firm should supply the items </w:t>
      </w:r>
      <w:r w:rsidRPr="00060852">
        <w:rPr>
          <w:rFonts w:ascii="Times New Roman" w:hAnsi="Times New Roman"/>
          <w:b/>
        </w:rPr>
        <w:t xml:space="preserve">within </w:t>
      </w:r>
      <w:r w:rsidR="00203C6D" w:rsidRPr="00060852">
        <w:rPr>
          <w:rFonts w:ascii="Times New Roman" w:hAnsi="Times New Roman"/>
          <w:b/>
        </w:rPr>
        <w:t>7</w:t>
      </w:r>
      <w:r w:rsidRPr="00060852">
        <w:rPr>
          <w:rFonts w:ascii="Times New Roman" w:hAnsi="Times New Roman"/>
          <w:b/>
        </w:rPr>
        <w:t xml:space="preserve"> days</w:t>
      </w:r>
      <w:r w:rsidRPr="00060852">
        <w:rPr>
          <w:rFonts w:ascii="Times New Roman" w:hAnsi="Times New Roman"/>
        </w:rPr>
        <w:t xml:space="preserve"> from the date of purchase order.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Price Bid </w:t>
      </w:r>
      <w:proofErr w:type="spellStart"/>
      <w:r w:rsidRPr="00060852">
        <w:rPr>
          <w:rFonts w:ascii="Times New Roman" w:hAnsi="Times New Roman"/>
          <w:b/>
        </w:rPr>
        <w:t>Validity</w:t>
      </w:r>
      <w:proofErr w:type="gramStart"/>
      <w:r w:rsidRPr="00060852">
        <w:rPr>
          <w:rFonts w:ascii="Times New Roman" w:hAnsi="Times New Roman"/>
          <w:b/>
        </w:rPr>
        <w:t>:Bids</w:t>
      </w:r>
      <w:proofErr w:type="spellEnd"/>
      <w:proofErr w:type="gramEnd"/>
      <w:r w:rsidRPr="00060852">
        <w:rPr>
          <w:rFonts w:ascii="Times New Roman" w:hAnsi="Times New Roman"/>
          <w:b/>
        </w:rPr>
        <w:t xml:space="preserve"> shall remain valid </w:t>
      </w:r>
      <w:r w:rsidR="008A737A">
        <w:rPr>
          <w:rFonts w:ascii="Times New Roman" w:hAnsi="Times New Roman"/>
          <w:b/>
        </w:rPr>
        <w:t>till 31</w:t>
      </w:r>
      <w:r w:rsidR="008A737A" w:rsidRPr="008A737A">
        <w:rPr>
          <w:rFonts w:ascii="Times New Roman" w:hAnsi="Times New Roman"/>
          <w:b/>
          <w:vertAlign w:val="superscript"/>
        </w:rPr>
        <w:t>st</w:t>
      </w:r>
      <w:r w:rsidR="008A737A">
        <w:rPr>
          <w:rFonts w:ascii="Times New Roman" w:hAnsi="Times New Roman"/>
          <w:b/>
        </w:rPr>
        <w:t xml:space="preserve"> March, 2015 </w:t>
      </w:r>
      <w:r w:rsidR="00060852">
        <w:rPr>
          <w:rFonts w:ascii="Times New Roman" w:hAnsi="Times New Roman"/>
          <w:b/>
        </w:rPr>
        <w:t xml:space="preserve">from </w:t>
      </w:r>
      <w:r w:rsidRPr="00060852">
        <w:rPr>
          <w:rFonts w:ascii="Times New Roman" w:hAnsi="Times New Roman"/>
          <w:b/>
        </w:rPr>
        <w:t xml:space="preserve">the last date for bid submission. </w:t>
      </w:r>
      <w:r w:rsidRPr="00060852">
        <w:rPr>
          <w:rFonts w:ascii="Times New Roman" w:hAnsi="Times New Roman"/>
        </w:rPr>
        <w:t xml:space="preserve"> However, the purchaser reserves the right to seek consent for an extension of the period of validity.</w:t>
      </w:r>
    </w:p>
    <w:p w:rsidR="00060852" w:rsidRPr="00060852" w:rsidRDefault="00060852" w:rsidP="00060852">
      <w:pPr>
        <w:pStyle w:val="ListParagraph"/>
        <w:numPr>
          <w:ilvl w:val="0"/>
          <w:numId w:val="10"/>
        </w:numPr>
        <w:jc w:val="both"/>
        <w:rPr>
          <w:rFonts w:ascii="Times New Roman" w:hAnsi="Times New Roman"/>
          <w:bCs/>
          <w:color w:val="FF0000"/>
        </w:rPr>
      </w:pPr>
      <w:r w:rsidRPr="00060852">
        <w:rPr>
          <w:rFonts w:ascii="Times New Roman" w:hAnsi="Times New Roman"/>
          <w:bCs/>
        </w:rPr>
        <w:t>However,</w:t>
      </w:r>
      <w:r>
        <w:rPr>
          <w:rFonts w:ascii="Times New Roman" w:hAnsi="Times New Roman"/>
          <w:bCs/>
        </w:rPr>
        <w:t xml:space="preserve"> the bidder may quote / submit any condition(s) of fluctuation in the price for valid reason which is traceable like in case of an imported gas where rates are dependent on dollar exchange price.</w:t>
      </w:r>
    </w:p>
    <w:p w:rsidR="00060852" w:rsidRPr="00060852" w:rsidRDefault="00246669" w:rsidP="00060852">
      <w:pPr>
        <w:pStyle w:val="ListParagraph"/>
        <w:numPr>
          <w:ilvl w:val="0"/>
          <w:numId w:val="10"/>
        </w:numPr>
        <w:jc w:val="both"/>
        <w:rPr>
          <w:rFonts w:ascii="Times New Roman" w:hAnsi="Times New Roman"/>
          <w:color w:val="FF0000"/>
        </w:rPr>
      </w:pPr>
      <w:r w:rsidRPr="00060852">
        <w:rPr>
          <w:rFonts w:ascii="Times New Roman" w:hAnsi="Times New Roman"/>
          <w:b/>
        </w:rPr>
        <w:t>Rates and Prices</w:t>
      </w:r>
      <w:r w:rsidR="008A737A">
        <w:rPr>
          <w:rFonts w:ascii="Times New Roman" w:hAnsi="Times New Roman"/>
          <w:b/>
        </w:rPr>
        <w:t xml:space="preserve"> </w:t>
      </w:r>
      <w:r w:rsidR="003B4AFD" w:rsidRPr="00060852">
        <w:rPr>
          <w:rFonts w:ascii="Times New Roman" w:hAnsi="Times New Roman"/>
        </w:rPr>
        <w:t xml:space="preserve">Bidders should quote the rates in the format given 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w:t>
      </w:r>
      <w:r w:rsidR="00470156">
        <w:rPr>
          <w:rFonts w:ascii="Times New Roman" w:hAnsi="Times New Roman"/>
        </w:rPr>
        <w:t>full</w:t>
      </w:r>
      <w:r w:rsidR="003B4AFD" w:rsidRPr="00060852">
        <w:rPr>
          <w:rFonts w:ascii="Times New Roman" w:hAnsi="Times New Roman"/>
        </w:rPr>
        <w:t xml:space="preserve"> and final. </w:t>
      </w:r>
    </w:p>
    <w:p w:rsidR="00060852" w:rsidRPr="002F29D7"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lastRenderedPageBreak/>
        <w:t xml:space="preserve">Prices quoted should be </w:t>
      </w:r>
      <w:r w:rsidRPr="00060852">
        <w:rPr>
          <w:rFonts w:ascii="Times New Roman" w:hAnsi="Times New Roman"/>
          <w:b/>
          <w:color w:val="000000"/>
        </w:rPr>
        <w:t xml:space="preserve">for </w:t>
      </w:r>
      <w:r w:rsidR="00470156">
        <w:rPr>
          <w:rFonts w:ascii="Times New Roman" w:hAnsi="Times New Roman"/>
          <w:b/>
          <w:color w:val="000000"/>
        </w:rPr>
        <w:t xml:space="preserve">COLLECTING </w:t>
      </w:r>
      <w:r w:rsidR="002C40CB">
        <w:rPr>
          <w:rFonts w:ascii="Times New Roman" w:hAnsi="Times New Roman"/>
          <w:b/>
          <w:color w:val="000000"/>
        </w:rPr>
        <w:t xml:space="preserve">OF EMPTY CYLINDERS </w:t>
      </w:r>
      <w:r w:rsidR="00470156">
        <w:rPr>
          <w:rFonts w:ascii="Times New Roman" w:hAnsi="Times New Roman"/>
          <w:b/>
          <w:color w:val="000000"/>
        </w:rPr>
        <w:t xml:space="preserve">FROM NIPHM PREMISES </w:t>
      </w:r>
      <w:r w:rsidR="002C40CB">
        <w:rPr>
          <w:rFonts w:ascii="Times New Roman" w:hAnsi="Times New Roman"/>
          <w:b/>
          <w:color w:val="000000"/>
        </w:rPr>
        <w:t xml:space="preserve">AND </w:t>
      </w:r>
      <w:r w:rsidRPr="00060852">
        <w:rPr>
          <w:rFonts w:ascii="Times New Roman" w:hAnsi="Times New Roman"/>
          <w:b/>
          <w:color w:val="000000"/>
        </w:rPr>
        <w:t xml:space="preserve">DELIVERY </w:t>
      </w:r>
      <w:r w:rsidR="00470156">
        <w:rPr>
          <w:rFonts w:ascii="Times New Roman" w:hAnsi="Times New Roman"/>
          <w:b/>
          <w:color w:val="000000"/>
        </w:rPr>
        <w:t xml:space="preserve">OF FILLED CYLINDERS </w:t>
      </w:r>
      <w:r w:rsidRPr="00060852">
        <w:rPr>
          <w:rFonts w:ascii="Times New Roman" w:hAnsi="Times New Roman"/>
          <w:b/>
          <w:color w:val="000000"/>
        </w:rPr>
        <w:t xml:space="preserve">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2F29D7" w:rsidRPr="00060852" w:rsidRDefault="002F29D7" w:rsidP="00060852">
      <w:pPr>
        <w:pStyle w:val="ListParagraph"/>
        <w:numPr>
          <w:ilvl w:val="0"/>
          <w:numId w:val="10"/>
        </w:numPr>
        <w:jc w:val="both"/>
        <w:rPr>
          <w:rFonts w:ascii="Times New Roman" w:hAnsi="Times New Roman"/>
          <w:color w:val="FF0000"/>
        </w:rPr>
      </w:pPr>
      <w:r w:rsidRPr="00300A21">
        <w:rPr>
          <w:rFonts w:ascii="Times New Roman" w:hAnsi="Times New Roman"/>
        </w:rPr>
        <w:t>The percentage of sales tax/VAT</w:t>
      </w:r>
      <w:r>
        <w:rPr>
          <w:rFonts w:ascii="Times New Roman" w:hAnsi="Times New Roman"/>
        </w:rPr>
        <w:t>/TOT</w:t>
      </w:r>
      <w:r w:rsidRPr="00300A21">
        <w:rPr>
          <w:rFonts w:ascii="Times New Roman" w:hAnsi="Times New Roman"/>
        </w:rPr>
        <w:t xml:space="preserve">, surcharge, if applicable and other levies legally </w:t>
      </w:r>
      <w:proofErr w:type="spellStart"/>
      <w:r w:rsidRPr="00300A21">
        <w:rPr>
          <w:rFonts w:ascii="Times New Roman" w:hAnsi="Times New Roman"/>
        </w:rPr>
        <w:t>leviable</w:t>
      </w:r>
      <w:proofErr w:type="spellEnd"/>
      <w:r w:rsidRPr="00300A21">
        <w:rPr>
          <w:rFonts w:ascii="Times New Roman" w:hAnsi="Times New Roman"/>
        </w:rPr>
        <w:t xml:space="preserve"> and intended to be claimed should be clearly indicated in the tender.   Where this is not done, no claim on these accounts would be admissible later. </w:t>
      </w:r>
      <w:r w:rsidRPr="00FA691B">
        <w:rPr>
          <w:rFonts w:ascii="Times New Roman" w:hAnsi="Times New Roman"/>
        </w:rPr>
        <w:t xml:space="preserve">This Institute will not provide “C” </w:t>
      </w:r>
      <w:r>
        <w:rPr>
          <w:rFonts w:ascii="Times New Roman" w:hAnsi="Times New Roman"/>
        </w:rPr>
        <w:t>form</w:t>
      </w:r>
      <w:r w:rsidRPr="00FA691B">
        <w:rPr>
          <w:rFonts w:ascii="Times New Roman" w:hAnsi="Times New Roman"/>
        </w:rPr>
        <w:t xml:space="preserve">, hence quote for the taxes actually </w:t>
      </w:r>
      <w:proofErr w:type="spellStart"/>
      <w:r w:rsidRPr="00FA691B">
        <w:rPr>
          <w:rFonts w:ascii="Times New Roman" w:hAnsi="Times New Roman"/>
        </w:rPr>
        <w:t>leviable</w:t>
      </w:r>
      <w:proofErr w:type="spellEnd"/>
      <w:r w:rsidRPr="00FA691B">
        <w:rPr>
          <w:rFonts w:ascii="Times New Roman" w:hAnsi="Times New Roman"/>
        </w:rPr>
        <w:t>.</w:t>
      </w:r>
    </w:p>
    <w:p w:rsidR="006B74D0" w:rsidRDefault="006B74D0" w:rsidP="006B74D0">
      <w:pPr>
        <w:pStyle w:val="BodyText2"/>
        <w:spacing w:after="0" w:line="240" w:lineRule="auto"/>
        <w:ind w:left="720"/>
        <w:jc w:val="both"/>
        <w:rPr>
          <w:rFonts w:ascii="Times New Roman" w:hAnsi="Times New Roman"/>
          <w:b/>
          <w:color w:val="000000"/>
        </w:rPr>
      </w:pPr>
    </w:p>
    <w:p w:rsidR="003B4AFD" w:rsidRPr="00384085" w:rsidRDefault="00384085" w:rsidP="00060852">
      <w:pPr>
        <w:pStyle w:val="BodyText2"/>
        <w:numPr>
          <w:ilvl w:val="0"/>
          <w:numId w:val="34"/>
        </w:numPr>
        <w:spacing w:after="0" w:line="240" w:lineRule="auto"/>
        <w:jc w:val="both"/>
        <w:rPr>
          <w:rFonts w:ascii="Times New Roman" w:hAnsi="Times New Roman"/>
          <w:b/>
          <w:color w:val="000000"/>
        </w:rPr>
      </w:pPr>
      <w:r>
        <w:rPr>
          <w:rFonts w:ascii="Times New Roman" w:hAnsi="Times New Roman"/>
          <w:b/>
          <w:color w:val="000000"/>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84085">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7C06CE" w:rsidRPr="007C06CE" w:rsidRDefault="003B4AFD" w:rsidP="007C06CE">
      <w:pPr>
        <w:pStyle w:val="ListParagraph"/>
        <w:numPr>
          <w:ilvl w:val="0"/>
          <w:numId w:val="45"/>
        </w:numPr>
        <w:snapToGrid w:val="0"/>
        <w:ind w:left="720" w:hanging="360"/>
        <w:jc w:val="both"/>
        <w:rPr>
          <w:rFonts w:ascii="Times New Roman" w:hAnsi="Times New Roman"/>
          <w:b/>
        </w:rPr>
      </w:pPr>
      <w:r w:rsidRPr="006C64C2">
        <w:rPr>
          <w:rFonts w:ascii="Times New Roman" w:hAnsi="Times New Roman"/>
          <w:b/>
        </w:rPr>
        <w:t>General Instructions:</w:t>
      </w:r>
    </w:p>
    <w:p w:rsidR="006C64C2" w:rsidRPr="00005EAC"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005EAC">
        <w:rPr>
          <w:rFonts w:ascii="Times New Roman" w:hAnsi="Times New Roman"/>
        </w:rPr>
        <w:t xml:space="preserve">The Tender proposes two stage tender </w:t>
      </w:r>
      <w:r w:rsidR="00DF1E70" w:rsidRPr="00005EAC">
        <w:rPr>
          <w:rFonts w:ascii="Times New Roman" w:hAnsi="Times New Roman"/>
        </w:rPr>
        <w:t>systems</w:t>
      </w:r>
      <w:r w:rsidRPr="00005EAC">
        <w:rPr>
          <w:rFonts w:ascii="Times New Roman" w:hAnsi="Times New Roman"/>
        </w:rPr>
        <w:t xml:space="preserve"> viz. </w:t>
      </w:r>
      <w:r w:rsidRPr="00005EAC">
        <w:rPr>
          <w:rFonts w:ascii="Times New Roman" w:hAnsi="Times New Roman"/>
          <w:b/>
          <w:bCs/>
        </w:rPr>
        <w:t>(1) Technical Bid</w:t>
      </w:r>
      <w:r w:rsidRPr="00005EAC">
        <w:rPr>
          <w:rFonts w:ascii="Times New Roman" w:hAnsi="Times New Roman"/>
        </w:rPr>
        <w:t xml:space="preserve"> and </w:t>
      </w:r>
      <w:r w:rsidRPr="00005EAC">
        <w:rPr>
          <w:rFonts w:ascii="Times New Roman" w:hAnsi="Times New Roman"/>
          <w:b/>
          <w:bCs/>
        </w:rPr>
        <w:t>(2) Price Bid</w:t>
      </w:r>
      <w:r w:rsidRPr="00005EAC">
        <w:rPr>
          <w:rFonts w:ascii="Times New Roman" w:hAnsi="Times New Roman"/>
        </w:rPr>
        <w:t>.</w:t>
      </w:r>
    </w:p>
    <w:p w:rsidR="003B4AFD"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rPr>
        <w:t>The bids should be submitted in two envelopes viz.</w:t>
      </w:r>
    </w:p>
    <w:p w:rsidR="003B4AFD" w:rsidRPr="00300A21"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sidR="00203C6D" w:rsidRPr="007831E2">
        <w:rPr>
          <w:rFonts w:ascii="Times New Roman" w:hAnsi="Times New Roman" w:cs="Times New Roman"/>
          <w:sz w:val="24"/>
          <w:szCs w:val="24"/>
        </w:rPr>
        <w:t>&amp; II</w:t>
      </w:r>
      <w:r w:rsidRPr="00300A21">
        <w:rPr>
          <w:rFonts w:ascii="Times New Roman" w:hAnsi="Times New Roman" w:cs="Times New Roman"/>
          <w:sz w:val="24"/>
          <w:szCs w:val="24"/>
        </w:rPr>
        <w:t>)</w:t>
      </w:r>
    </w:p>
    <w:p w:rsidR="006C64C2"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855385">
        <w:rPr>
          <w:rFonts w:ascii="Times New Roman" w:hAnsi="Times New Roman" w:cs="Times New Roman"/>
          <w:sz w:val="24"/>
          <w:szCs w:val="24"/>
        </w:rPr>
        <w:t>)</w:t>
      </w:r>
    </w:p>
    <w:p w:rsidR="00852065"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iCs/>
        </w:rPr>
        <w:t xml:space="preserve">Both the covers must be sealed separately and super scribed with Tender number, due date and Name of the Envelope on the respective covers. These two covers should be enclosed in a separate cover and addressed to the Inviting Authority </w:t>
      </w:r>
      <w:r w:rsidR="00AE1B8D">
        <w:rPr>
          <w:rFonts w:ascii="Times New Roman" w:hAnsi="Times New Roman"/>
          <w:iCs/>
        </w:rPr>
        <w:t xml:space="preserve">(address mentioned </w:t>
      </w:r>
      <w:r w:rsidR="004467D1">
        <w:rPr>
          <w:rFonts w:ascii="Times New Roman" w:hAnsi="Times New Roman"/>
          <w:iCs/>
        </w:rPr>
        <w:t xml:space="preserve">at 5 (II) </w:t>
      </w:r>
      <w:r w:rsidR="00AE1B8D">
        <w:rPr>
          <w:rFonts w:ascii="Times New Roman" w:hAnsi="Times New Roman"/>
          <w:iCs/>
        </w:rPr>
        <w:t>on page No. 7)</w:t>
      </w:r>
      <w:r w:rsidRPr="006C64C2">
        <w:rPr>
          <w:rFonts w:ascii="Times New Roman" w:hAnsi="Times New Roman"/>
          <w:iCs/>
        </w:rPr>
        <w:t>.</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7C06CE" w:rsidRDefault="003B4AFD" w:rsidP="007C06CE">
      <w:pPr>
        <w:pStyle w:val="ListParagraph"/>
        <w:numPr>
          <w:ilvl w:val="0"/>
          <w:numId w:val="45"/>
        </w:numPr>
        <w:snapToGrid w:val="0"/>
        <w:ind w:left="720" w:hanging="360"/>
        <w:jc w:val="both"/>
        <w:rPr>
          <w:rFonts w:ascii="Times New Roman" w:hAnsi="Times New Roman"/>
          <w:b/>
          <w:color w:val="000000"/>
        </w:rPr>
      </w:pPr>
      <w:r w:rsidRPr="007C06CE">
        <w:rPr>
          <w:rFonts w:ascii="Times New Roman" w:hAnsi="Times New Roman"/>
          <w:b/>
          <w:color w:val="000000"/>
        </w:rPr>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5E205C" w:rsidRDefault="00FF7834" w:rsidP="005E205C">
      <w:pPr>
        <w:pStyle w:val="ListParagraph"/>
        <w:numPr>
          <w:ilvl w:val="0"/>
          <w:numId w:val="38"/>
        </w:numPr>
        <w:jc w:val="both"/>
        <w:rPr>
          <w:rFonts w:ascii="Times New Roman" w:hAnsi="Times New Roman"/>
          <w:color w:val="000000"/>
        </w:rPr>
      </w:pPr>
      <w:r w:rsidRPr="006C64C2">
        <w:rPr>
          <w:rFonts w:ascii="Times New Roman" w:hAnsi="Times New Roman"/>
          <w:color w:val="000000"/>
        </w:rPr>
        <w:t xml:space="preserve">Profile of the Company – stating whether the firm is </w:t>
      </w:r>
      <w:r w:rsidR="001F7A32">
        <w:rPr>
          <w:rFonts w:ascii="Times New Roman" w:hAnsi="Times New Roman"/>
          <w:color w:val="000000"/>
        </w:rPr>
        <w:t xml:space="preserve">individual/partnership/companies </w:t>
      </w:r>
      <w:r w:rsidRPr="006C64C2">
        <w:rPr>
          <w:rFonts w:ascii="Times New Roman" w:hAnsi="Times New Roman"/>
          <w:color w:val="000000"/>
        </w:rPr>
        <w:t>registered under the Companies Act along with its necessary enclosures</w:t>
      </w:r>
      <w:r w:rsidR="005E205C">
        <w:rPr>
          <w:rFonts w:ascii="Times New Roman" w:hAnsi="Times New Roman"/>
          <w:color w:val="000000"/>
        </w:rPr>
        <w:t>.</w:t>
      </w:r>
    </w:p>
    <w:p w:rsidR="005E205C" w:rsidRDefault="00DE3B02" w:rsidP="005E205C">
      <w:pPr>
        <w:pStyle w:val="ListParagraph"/>
        <w:numPr>
          <w:ilvl w:val="0"/>
          <w:numId w:val="38"/>
        </w:numPr>
        <w:jc w:val="both"/>
        <w:rPr>
          <w:rFonts w:ascii="Times New Roman" w:hAnsi="Times New Roman"/>
          <w:b/>
          <w:bCs/>
          <w:color w:val="000000"/>
        </w:rPr>
      </w:pPr>
      <w:r>
        <w:rPr>
          <w:rFonts w:ascii="Times New Roman" w:hAnsi="Times New Roman"/>
          <w:b/>
          <w:bCs/>
          <w:color w:val="000000"/>
        </w:rPr>
        <w:t>Fulfilling eligibility criteria</w:t>
      </w:r>
      <w:r w:rsidR="001F7A32">
        <w:rPr>
          <w:rFonts w:ascii="Times New Roman" w:hAnsi="Times New Roman"/>
          <w:b/>
          <w:bCs/>
          <w:color w:val="000000"/>
        </w:rPr>
        <w:t xml:space="preserve"> (documents in support of eligibility criteria should be enclosed)</w:t>
      </w:r>
      <w:r>
        <w:rPr>
          <w:rFonts w:ascii="Times New Roman" w:hAnsi="Times New Roman"/>
          <w:b/>
          <w:bCs/>
          <w:color w:val="000000"/>
        </w:rPr>
        <w:t>.</w:t>
      </w:r>
    </w:p>
    <w:p w:rsidR="005E205C" w:rsidRPr="005E205C" w:rsidRDefault="000D4E76"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Authorization</w:t>
      </w:r>
      <w:r w:rsidR="00FF7834" w:rsidRPr="005E205C">
        <w:rPr>
          <w:rFonts w:ascii="Times New Roman" w:hAnsi="Times New Roman"/>
          <w:color w:val="000000"/>
        </w:rPr>
        <w:t xml:space="preserve"> letter</w:t>
      </w:r>
      <w:r w:rsidR="00855385" w:rsidRPr="005E205C">
        <w:rPr>
          <w:rFonts w:ascii="Times New Roman" w:hAnsi="Times New Roman"/>
          <w:color w:val="000000"/>
        </w:rPr>
        <w:t xml:space="preserve"> and </w:t>
      </w:r>
      <w:r w:rsidR="00570F92" w:rsidRPr="005E205C">
        <w:rPr>
          <w:rFonts w:ascii="Times New Roman" w:hAnsi="Times New Roman"/>
          <w:color w:val="000000"/>
        </w:rPr>
        <w:t>undertaking (</w:t>
      </w:r>
      <w:r w:rsidR="00FF7834" w:rsidRPr="005E205C">
        <w:rPr>
          <w:rFonts w:ascii="Times New Roman" w:hAnsi="Times New Roman"/>
          <w:color w:val="000000"/>
        </w:rPr>
        <w:t>as per Annexure</w:t>
      </w:r>
      <w:r w:rsidR="005E205C">
        <w:rPr>
          <w:rFonts w:ascii="Times New Roman" w:hAnsi="Times New Roman"/>
          <w:color w:val="000000"/>
        </w:rPr>
        <w:t>-</w:t>
      </w:r>
      <w:r w:rsidR="00FF7834" w:rsidRPr="005E205C">
        <w:rPr>
          <w:rFonts w:ascii="Times New Roman" w:hAnsi="Times New Roman"/>
          <w:color w:val="000000"/>
        </w:rPr>
        <w:t xml:space="preserve">IV and </w:t>
      </w:r>
      <w:r w:rsidR="00855385" w:rsidRPr="005E205C">
        <w:rPr>
          <w:rFonts w:ascii="Times New Roman" w:hAnsi="Times New Roman"/>
          <w:color w:val="000000"/>
        </w:rPr>
        <w:t>Annexure</w:t>
      </w:r>
      <w:r w:rsidR="005E205C">
        <w:rPr>
          <w:rFonts w:ascii="Times New Roman" w:hAnsi="Times New Roman"/>
          <w:color w:val="000000"/>
        </w:rPr>
        <w:t>-</w:t>
      </w:r>
      <w:r w:rsidR="00FF7834" w:rsidRPr="005E205C">
        <w:rPr>
          <w:rFonts w:ascii="Times New Roman" w:hAnsi="Times New Roman"/>
          <w:color w:val="000000"/>
        </w:rPr>
        <w:t xml:space="preserve">V) from the Competent Authority of the Company to sign this Tender document.  Documents received without such </w:t>
      </w:r>
      <w:r w:rsidR="00855385" w:rsidRPr="005E205C">
        <w:rPr>
          <w:rFonts w:ascii="Times New Roman" w:hAnsi="Times New Roman"/>
          <w:color w:val="000000"/>
        </w:rPr>
        <w:t>authorization</w:t>
      </w:r>
      <w:r w:rsidR="00FF7834" w:rsidRPr="005E205C">
        <w:rPr>
          <w:rFonts w:ascii="Times New Roman" w:hAnsi="Times New Roman"/>
          <w:color w:val="000000"/>
        </w:rPr>
        <w:t xml:space="preserve"> will not be considered for further processing. This is not applicable if the proprietor signs himself as competent authority.</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s should furnish the location with addresses and license details of the firm.</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 xml:space="preserve">s shall furnish as part of the bid, documents establishing the </w:t>
      </w:r>
      <w:r w:rsidR="00F26F57" w:rsidRPr="005E205C">
        <w:rPr>
          <w:rFonts w:ascii="Times New Roman" w:hAnsi="Times New Roman"/>
          <w:color w:val="000000"/>
        </w:rPr>
        <w:t>Bidder</w:t>
      </w:r>
      <w:r w:rsidRPr="005E205C">
        <w:rPr>
          <w:rFonts w:ascii="Times New Roman" w:hAnsi="Times New Roman"/>
          <w:color w:val="000000"/>
        </w:rPr>
        <w:t>s eligibility to bid and its qualifications to perform the Contract if their tender is accepted.</w:t>
      </w:r>
    </w:p>
    <w:p w:rsidR="00FF7834" w:rsidRPr="005E205C" w:rsidRDefault="00FF7834" w:rsidP="005E205C">
      <w:pPr>
        <w:pStyle w:val="ListParagraph"/>
        <w:ind w:left="1170"/>
        <w:jc w:val="both"/>
        <w:rPr>
          <w:rFonts w:ascii="Times New Roman" w:hAnsi="Times New Roman"/>
          <w:b/>
          <w:bCs/>
          <w:color w:val="000000"/>
        </w:rPr>
      </w:pPr>
      <w:r w:rsidRPr="005E205C">
        <w:rPr>
          <w:rFonts w:ascii="Times New Roman" w:hAnsi="Times New Roman"/>
          <w:color w:val="000000"/>
        </w:rPr>
        <w:t xml:space="preserve">The documentary evidence of the </w:t>
      </w:r>
      <w:r w:rsidR="00F26F57" w:rsidRPr="005E205C">
        <w:rPr>
          <w:rFonts w:ascii="Times New Roman" w:hAnsi="Times New Roman"/>
          <w:color w:val="000000"/>
        </w:rPr>
        <w:t>Bidder</w:t>
      </w:r>
      <w:r w:rsidR="005E205C">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7C06CE" w:rsidRDefault="003B4AFD" w:rsidP="007C06CE">
      <w:pPr>
        <w:pStyle w:val="ListParagraph"/>
        <w:numPr>
          <w:ilvl w:val="0"/>
          <w:numId w:val="45"/>
        </w:numPr>
        <w:autoSpaceDE w:val="0"/>
        <w:ind w:left="720" w:hanging="360"/>
        <w:jc w:val="both"/>
        <w:rPr>
          <w:rFonts w:ascii="Times New Roman" w:hAnsi="Times New Roman"/>
          <w:b/>
          <w:bCs/>
          <w:color w:val="000000"/>
        </w:rPr>
      </w:pPr>
      <w:r w:rsidRPr="007C06CE">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AD3BF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iCs/>
          <w:color w:val="000000"/>
        </w:rPr>
        <w:lastRenderedPageBreak/>
        <w:t>Any alterations, erasures shall be treated valid only if they are authenticated by full signature by the person or persons authorised to sign the bid. Tender documents should be free from over writing.</w:t>
      </w:r>
    </w:p>
    <w:p w:rsidR="003B4AFD" w:rsidRPr="00FA4CB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bCs/>
          <w:color w:val="000000"/>
        </w:rPr>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proofErr w:type="gramStart"/>
      <w:r w:rsidRPr="006C6584">
        <w:rPr>
          <w:rFonts w:ascii="Times New Roman" w:hAnsi="Times New Roman" w:cs="Times New Roman"/>
        </w:rPr>
        <w:t>Form(</w:t>
      </w:r>
      <w:proofErr w:type="gramEnd"/>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color w:val="000000"/>
        </w:rPr>
        <w:t>Mode of Submission</w:t>
      </w:r>
      <w:r w:rsidRPr="009F5952">
        <w:rPr>
          <w:rFonts w:ascii="Times New Roman" w:hAnsi="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w:t>
      </w:r>
      <w:proofErr w:type="gramStart"/>
      <w:r w:rsidRPr="00D81326">
        <w:rPr>
          <w:rFonts w:ascii="Times New Roman" w:hAnsi="Times New Roman"/>
          <w:color w:val="000000"/>
          <w:u w:val="single"/>
        </w:rPr>
        <w:t>cover,</w:t>
      </w:r>
      <w:proofErr w:type="gramEnd"/>
      <w:r w:rsidRPr="00D81326">
        <w:rPr>
          <w:rFonts w:ascii="Times New Roman" w:hAnsi="Times New Roman"/>
          <w:color w:val="000000"/>
          <w:u w:val="single"/>
        </w:rPr>
        <w:t xml:space="preserve"> sealed</w:t>
      </w:r>
      <w:r w:rsidRPr="00D81326">
        <w:rPr>
          <w:rFonts w:ascii="Times New Roman" w:hAnsi="Times New Roman"/>
          <w:color w:val="000000"/>
        </w:rPr>
        <w:t xml:space="preserve"> and must be super scribed </w:t>
      </w:r>
      <w:r w:rsidRPr="00D81326">
        <w:rPr>
          <w:rFonts w:ascii="Times New Roman" w:hAnsi="Times New Roman"/>
          <w:b/>
          <w:color w:val="000000"/>
        </w:rPr>
        <w:t xml:space="preserve">“Tender for supply of </w:t>
      </w:r>
      <w:r w:rsidR="007C06CE">
        <w:rPr>
          <w:rFonts w:ascii="Times New Roman" w:hAnsi="Times New Roman"/>
          <w:b/>
          <w:color w:val="000000"/>
        </w:rPr>
        <w:t>Analytical Gases</w:t>
      </w:r>
      <w:r w:rsidR="00D81326">
        <w:rPr>
          <w:rFonts w:ascii="Times New Roman" w:hAnsi="Times New Roman"/>
          <w:b/>
          <w:color w:val="000000"/>
        </w:rPr>
        <w:t>’</w:t>
      </w:r>
      <w:r w:rsidRPr="00D81326">
        <w:rPr>
          <w:rFonts w:ascii="Times New Roman" w:hAnsi="Times New Roman"/>
          <w:b/>
        </w:rPr>
        <w:t>.</w:t>
      </w:r>
      <w:r w:rsidRPr="00D81326">
        <w:rPr>
          <w:rFonts w:ascii="Times New Roman" w:hAnsi="Times New Roman"/>
          <w:color w:val="000000"/>
        </w:rPr>
        <w:t xml:space="preserve"> It shall be addressed to The Registrar, National Institute of Plant Health Management, </w:t>
      </w:r>
      <w:proofErr w:type="spellStart"/>
      <w:r w:rsidRPr="00D81326">
        <w:rPr>
          <w:rFonts w:ascii="Times New Roman" w:hAnsi="Times New Roman"/>
          <w:color w:val="000000"/>
        </w:rPr>
        <w:t>Rajendranagar</w:t>
      </w:r>
      <w:proofErr w:type="spellEnd"/>
      <w:r w:rsidRPr="00D81326">
        <w:rPr>
          <w:rFonts w:ascii="Times New Roman" w:hAnsi="Times New Roman"/>
          <w:color w:val="000000"/>
        </w:rPr>
        <w:t>, Hyderabad – 500 030</w:t>
      </w:r>
      <w:r w:rsidR="000C3E61">
        <w:rPr>
          <w:rFonts w:ascii="Times New Roman" w:hAnsi="Times New Roman"/>
          <w:color w:val="000000"/>
        </w:rPr>
        <w:t xml:space="preserve">, </w:t>
      </w:r>
      <w:proofErr w:type="spellStart"/>
      <w:r w:rsidR="000C3E61">
        <w:rPr>
          <w:rFonts w:ascii="Times New Roman" w:hAnsi="Times New Roman"/>
          <w:color w:val="000000"/>
        </w:rPr>
        <w:t>Telangana</w:t>
      </w:r>
      <w:proofErr w:type="spellEnd"/>
      <w:r w:rsidRPr="00D81326">
        <w:rPr>
          <w:rFonts w:ascii="Times New Roman" w:hAnsi="Times New Roman"/>
          <w:color w:val="000000"/>
        </w:rPr>
        <w:t>.</w:t>
      </w: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FE0722" w:rsidRDefault="003B4AFD" w:rsidP="00FE0722">
      <w:pPr>
        <w:pStyle w:val="ListParagraph"/>
        <w:numPr>
          <w:ilvl w:val="0"/>
          <w:numId w:val="40"/>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FE0722"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proofErr w:type="spellStart"/>
      <w:r w:rsidRPr="00FE0722">
        <w:rPr>
          <w:rFonts w:ascii="Times New Roman" w:hAnsi="Times New Roman"/>
        </w:rPr>
        <w:t>shape</w:t>
      </w:r>
      <w:r w:rsidRPr="00FE0722">
        <w:rPr>
          <w:rFonts w:ascii="Times New Roman" w:hAnsi="Times New Roman"/>
          <w:color w:val="000000"/>
        </w:rPr>
        <w:t>or</w:t>
      </w:r>
      <w:proofErr w:type="spellEnd"/>
      <w:r w:rsidRPr="00FE0722">
        <w:rPr>
          <w:rFonts w:ascii="Times New Roman" w:hAnsi="Times New Roman"/>
          <w:color w:val="000000"/>
        </w:rPr>
        <w:t xml:space="preserve"> Tenders submitted by Facsimiles (FAX) or by Electronic mail will be summarily </w:t>
      </w:r>
      <w:r w:rsidRPr="00FE0722">
        <w:rPr>
          <w:rFonts w:ascii="Times New Roman" w:hAnsi="Times New Roman"/>
          <w:b/>
          <w:color w:val="000000"/>
        </w:rPr>
        <w:t>rejected.</w:t>
      </w:r>
    </w:p>
    <w:p w:rsidR="003B4AFD"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3B4AFD" w:rsidRPr="006C6584" w:rsidRDefault="003B4AFD" w:rsidP="003B4AFD">
      <w:pPr>
        <w:spacing w:after="0" w:line="240" w:lineRule="auto"/>
        <w:ind w:left="360"/>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b/>
          <w:color w:val="000000"/>
        </w:rPr>
      </w:pPr>
      <w:r w:rsidRPr="009F5952">
        <w:rPr>
          <w:rFonts w:ascii="Times New Roman" w:hAnsi="Times New Roman"/>
          <w:b/>
          <w:color w:val="000000"/>
        </w:rPr>
        <w:t>Service of Notice:</w:t>
      </w:r>
    </w:p>
    <w:p w:rsidR="003B4AFD" w:rsidRPr="006C6584" w:rsidRDefault="003B4AFD" w:rsidP="00FE0722">
      <w:pPr>
        <w:spacing w:after="0" w:line="240" w:lineRule="auto"/>
        <w:ind w:left="720" w:firstLine="309"/>
        <w:jc w:val="both"/>
        <w:rPr>
          <w:rFonts w:ascii="Times New Roman" w:hAnsi="Times New Roman" w:cs="Times New Roman"/>
          <w:color w:val="000000"/>
        </w:rPr>
      </w:pPr>
      <w:r w:rsidRPr="006C6584">
        <w:rPr>
          <w:rFonts w:ascii="Times New Roman" w:hAnsi="Times New Roman" w:cs="Times New Roman"/>
          <w:color w:val="000000"/>
        </w:rPr>
        <w:t xml:space="preserve">Any notice hereunder may be served on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by Registered Post at his last known address.  Proof of issue of any such notice should be conclusive of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having been duly informed.</w:t>
      </w:r>
    </w:p>
    <w:p w:rsidR="003B4AFD" w:rsidRPr="006C6584" w:rsidRDefault="003B4AFD" w:rsidP="003B4AFD">
      <w:pPr>
        <w:rPr>
          <w:rFonts w:ascii="Times New Roman" w:hAnsi="Times New Roman" w:cs="Times New Roman"/>
          <w:color w:val="000000"/>
        </w:rPr>
      </w:pPr>
    </w:p>
    <w:p w:rsidR="00A038D0" w:rsidRDefault="003B4AFD" w:rsidP="009F5952">
      <w:pPr>
        <w:pStyle w:val="StyleHeading2NotBoldBlackUnderlineCentered"/>
        <w:numPr>
          <w:ilvl w:val="0"/>
          <w:numId w:val="34"/>
        </w:numPr>
        <w:jc w:val="both"/>
        <w:rPr>
          <w:rFonts w:ascii="Times New Roman" w:hAnsi="Times New Roman"/>
          <w:sz w:val="24"/>
          <w:szCs w:val="24"/>
          <w:u w:val="none"/>
        </w:rPr>
      </w:pPr>
      <w:r w:rsidRPr="00A038D0">
        <w:rPr>
          <w:rFonts w:ascii="Times New Roman" w:hAnsi="Times New Roman"/>
          <w:sz w:val="24"/>
          <w:szCs w:val="24"/>
          <w:u w:val="none"/>
        </w:rPr>
        <w:t>OPENING OF TENDERS</w:t>
      </w:r>
      <w:r w:rsidR="00A038D0">
        <w:rPr>
          <w:rFonts w:ascii="Times New Roman" w:hAnsi="Times New Roman"/>
          <w:sz w:val="24"/>
          <w:szCs w:val="24"/>
          <w:u w:val="none"/>
        </w:rPr>
        <w:t>:</w:t>
      </w:r>
    </w:p>
    <w:p w:rsidR="00A038D0" w:rsidRPr="00A038D0" w:rsidRDefault="00A038D0" w:rsidP="003B4AFD">
      <w:pPr>
        <w:pStyle w:val="StyleHeading2NotBoldBlackUnderlineCentered"/>
        <w:numPr>
          <w:ilvl w:val="0"/>
          <w:numId w:val="0"/>
        </w:numPr>
        <w:jc w:val="both"/>
        <w:rPr>
          <w:rFonts w:ascii="Times New Roman" w:hAnsi="Times New Roman"/>
          <w:sz w:val="24"/>
          <w:szCs w:val="24"/>
          <w:u w:val="none"/>
        </w:rPr>
      </w:pPr>
    </w:p>
    <w:p w:rsidR="003B4AFD" w:rsidRPr="009F5952" w:rsidRDefault="003B4AFD" w:rsidP="009F5952">
      <w:pPr>
        <w:pStyle w:val="ListParagraph"/>
        <w:numPr>
          <w:ilvl w:val="3"/>
          <w:numId w:val="38"/>
        </w:numPr>
        <w:ind w:left="720" w:hanging="360"/>
        <w:jc w:val="both"/>
        <w:rPr>
          <w:rFonts w:ascii="Times New Roman" w:hAnsi="Times New Roman"/>
          <w:b/>
          <w:bCs/>
          <w:color w:val="000000"/>
        </w:rPr>
      </w:pPr>
      <w:r w:rsidRPr="009F5952">
        <w:rPr>
          <w:rFonts w:ascii="Times New Roman" w:hAnsi="Times New Roman"/>
          <w:b/>
          <w:color w:val="000000"/>
        </w:rPr>
        <w:t>Tender Opening</w:t>
      </w:r>
      <w:r w:rsidRPr="009F5952">
        <w:rPr>
          <w:rFonts w:ascii="Times New Roman" w:hAnsi="Times New Roman"/>
          <w:b/>
          <w:bCs/>
          <w:color w:val="000000"/>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 xml:space="preserve">t the prescribed date and time in the presence of </w:t>
      </w:r>
      <w:r w:rsidR="00F26F57" w:rsidRPr="00120D2F">
        <w:rPr>
          <w:rFonts w:ascii="Times New Roman" w:hAnsi="Times New Roman"/>
          <w:color w:val="000000"/>
        </w:rPr>
        <w:t>Bidder</w:t>
      </w:r>
      <w:r w:rsidRPr="00120D2F">
        <w:rPr>
          <w:rFonts w:ascii="Times New Roman" w:hAnsi="Times New Roman"/>
          <w:color w:val="000000"/>
        </w:rPr>
        <w:t xml:space="preserve">s or their representatives who choose to be present. The representatives of </w:t>
      </w:r>
      <w:r w:rsidR="00F26F57" w:rsidRPr="00120D2F">
        <w:rPr>
          <w:rFonts w:ascii="Times New Roman" w:hAnsi="Times New Roman"/>
          <w:color w:val="000000"/>
        </w:rPr>
        <w:t>Bidder</w:t>
      </w:r>
      <w:r w:rsidRPr="00120D2F">
        <w:rPr>
          <w:rFonts w:ascii="Times New Roman" w:hAnsi="Times New Roman"/>
          <w:color w:val="000000"/>
        </w:rPr>
        <w:t xml:space="preserve">s must bring the </w:t>
      </w:r>
      <w:r w:rsidR="00D124C3" w:rsidRPr="00120D2F">
        <w:rPr>
          <w:rFonts w:ascii="Times New Roman" w:hAnsi="Times New Roman"/>
          <w:color w:val="000000"/>
        </w:rPr>
        <w:t>authorization</w:t>
      </w:r>
      <w:r w:rsidRPr="00120D2F">
        <w:rPr>
          <w:rFonts w:ascii="Times New Roman" w:hAnsi="Times New Roman"/>
          <w:color w:val="000000"/>
        </w:rPr>
        <w:t xml:space="preserve"> letter from the bidding companies for attending the Tender opening. Not more than two representatives for each </w:t>
      </w:r>
      <w:r w:rsidR="00F26F57" w:rsidRPr="00120D2F">
        <w:rPr>
          <w:rFonts w:ascii="Times New Roman" w:hAnsi="Times New Roman"/>
          <w:color w:val="000000"/>
        </w:rPr>
        <w:t>Bidder</w:t>
      </w:r>
      <w:r w:rsidRPr="00120D2F">
        <w:rPr>
          <w:rFonts w:ascii="Times New Roman" w:hAnsi="Times New Roman"/>
          <w:color w:val="000000"/>
        </w:rPr>
        <w:t xml:space="preserve"> would be allowed to take part during the bid opening process.</w:t>
      </w:r>
    </w:p>
    <w:p w:rsidR="00120D2F" w:rsidRP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Only the Technical Bid will be opened on the due date.</w:t>
      </w:r>
    </w:p>
    <w:p w:rsidR="006216BF" w:rsidRDefault="003B4AFD" w:rsidP="006216B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B4AFD" w:rsidRPr="006216BF" w:rsidRDefault="003B4AFD" w:rsidP="006216BF">
      <w:pPr>
        <w:pStyle w:val="ListParagraph"/>
        <w:numPr>
          <w:ilvl w:val="0"/>
          <w:numId w:val="41"/>
        </w:numPr>
        <w:ind w:left="1170"/>
        <w:jc w:val="both"/>
        <w:rPr>
          <w:rFonts w:ascii="Times New Roman" w:hAnsi="Times New Roman"/>
          <w:color w:val="000000"/>
        </w:rPr>
      </w:pPr>
      <w:r w:rsidRPr="006216BF">
        <w:rPr>
          <w:rFonts w:ascii="Times New Roman" w:hAnsi="Times New Roman"/>
          <w:color w:val="000000"/>
        </w:rPr>
        <w:t xml:space="preserve">Tenders </w:t>
      </w:r>
      <w:proofErr w:type="spellStart"/>
      <w:r w:rsidRPr="006216BF">
        <w:rPr>
          <w:rFonts w:ascii="Times New Roman" w:hAnsi="Times New Roman"/>
          <w:color w:val="000000"/>
        </w:rPr>
        <w:t>non compliant</w:t>
      </w:r>
      <w:proofErr w:type="spellEnd"/>
      <w:r w:rsidRPr="006216BF">
        <w:rPr>
          <w:rFonts w:ascii="Times New Roman" w:hAnsi="Times New Roman"/>
          <w:color w:val="000000"/>
        </w:rPr>
        <w:t xml:space="preserve">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6216BF" w:rsidRDefault="003B4AFD" w:rsidP="009F5952">
      <w:pPr>
        <w:pStyle w:val="ListParagraph"/>
        <w:numPr>
          <w:ilvl w:val="0"/>
          <w:numId w:val="34"/>
        </w:numPr>
        <w:jc w:val="both"/>
        <w:rPr>
          <w:rFonts w:ascii="Times New Roman" w:hAnsi="Times New Roman"/>
          <w:b/>
          <w:color w:val="000000"/>
        </w:rPr>
      </w:pPr>
      <w:r w:rsidRPr="006216BF">
        <w:rPr>
          <w:rFonts w:ascii="Times New Roman" w:hAnsi="Times New Roman"/>
          <w:b/>
          <w:color w:val="000000"/>
        </w:rPr>
        <w:t xml:space="preserve">TENDER EVALUATION CRITERIA: </w:t>
      </w:r>
    </w:p>
    <w:p w:rsidR="003B4AFD" w:rsidRPr="006216BF" w:rsidRDefault="003B4AFD" w:rsidP="006216BF">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9F5952" w:rsidRDefault="003B4AFD" w:rsidP="009F5952">
      <w:pPr>
        <w:pStyle w:val="ListParagraph"/>
        <w:numPr>
          <w:ilvl w:val="0"/>
          <w:numId w:val="46"/>
        </w:numPr>
        <w:ind w:left="720" w:hanging="360"/>
        <w:jc w:val="both"/>
        <w:rPr>
          <w:rFonts w:ascii="Times New Roman" w:hAnsi="Times New Roman"/>
          <w:b/>
          <w:color w:val="000000"/>
        </w:rPr>
      </w:pPr>
      <w:r w:rsidRPr="009F5952">
        <w:rPr>
          <w:rFonts w:ascii="Times New Roman" w:hAnsi="Times New Roman"/>
          <w:b/>
          <w:color w:val="000000"/>
        </w:rPr>
        <w:t xml:space="preserve">Technical Bid </w:t>
      </w:r>
      <w:r w:rsidR="00D124C3" w:rsidRPr="009F5952">
        <w:rPr>
          <w:rFonts w:ascii="Times New Roman" w:hAnsi="Times New Roman"/>
          <w:b/>
          <w:color w:val="000000"/>
        </w:rPr>
        <w:t>evaluation:</w:t>
      </w:r>
    </w:p>
    <w:p w:rsidR="003B4AFD" w:rsidRPr="00300A21" w:rsidRDefault="00F26F57" w:rsidP="006216BF">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00D124C3" w:rsidRPr="00300A21">
        <w:rPr>
          <w:rFonts w:ascii="Times New Roman" w:hAnsi="Times New Roman" w:cs="Times New Roman"/>
          <w:color w:val="000000"/>
          <w:sz w:val="24"/>
          <w:szCs w:val="24"/>
          <w:u w:val="single"/>
        </w:rPr>
        <w:t>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6216BF" w:rsidRDefault="003B4AFD" w:rsidP="006216BF">
      <w:pPr>
        <w:pStyle w:val="ListParagraph"/>
        <w:numPr>
          <w:ilvl w:val="0"/>
          <w:numId w:val="8"/>
        </w:numPr>
        <w:tabs>
          <w:tab w:val="clear" w:pos="720"/>
        </w:tabs>
        <w:ind w:left="1170" w:hanging="450"/>
        <w:jc w:val="both"/>
        <w:rPr>
          <w:rFonts w:ascii="Times New Roman" w:hAnsi="Times New Roman"/>
          <w:bCs/>
        </w:rPr>
      </w:pPr>
      <w:r w:rsidRPr="006216BF">
        <w:rPr>
          <w:rFonts w:ascii="Times New Roman" w:hAnsi="Times New Roman"/>
          <w:bCs/>
        </w:rPr>
        <w:t>Compliance with the eligibility Criteria.</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lastRenderedPageBreak/>
        <w:t>Compliance with Technical and capacity requirements.</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3B4AFD"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A table comparing the NIPHM specification and with that of the firm’s specification and remarks as per the enclosed annexure-II.</w:t>
      </w:r>
    </w:p>
    <w:p w:rsidR="003B4AFD" w:rsidRPr="00164BFC"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164BFC" w:rsidRDefault="003B4AFD" w:rsidP="006216BF">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whose bids are substantially responsive with the technical and capacity requirements as given in Tender form.  The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 do not match eligibility criteria or which do not conform to the Technical Specifications shall be rejected. The Eligible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alone will be considered for further evaluation. </w:t>
      </w:r>
    </w:p>
    <w:p w:rsidR="00164BFC" w:rsidRDefault="00164BFC" w:rsidP="00164BFC">
      <w:pPr>
        <w:pStyle w:val="ListParagraph"/>
        <w:ind w:left="1440"/>
        <w:jc w:val="both"/>
        <w:rPr>
          <w:rFonts w:ascii="Times New Roman" w:hAnsi="Times New Roman"/>
          <w:b/>
        </w:rPr>
      </w:pPr>
    </w:p>
    <w:p w:rsidR="003B4AFD" w:rsidRPr="009F5952" w:rsidRDefault="003B4AFD" w:rsidP="009F5952">
      <w:pPr>
        <w:pStyle w:val="ListParagraph"/>
        <w:numPr>
          <w:ilvl w:val="0"/>
          <w:numId w:val="46"/>
        </w:numPr>
        <w:ind w:left="720" w:hanging="360"/>
        <w:jc w:val="both"/>
        <w:rPr>
          <w:rFonts w:ascii="Times New Roman" w:hAnsi="Times New Roman"/>
          <w:b/>
        </w:rPr>
      </w:pPr>
      <w:r w:rsidRPr="009F5952">
        <w:rPr>
          <w:rFonts w:ascii="Times New Roman" w:hAnsi="Times New Roman"/>
          <w:b/>
        </w:rPr>
        <w:t>PRICE BID EVALUATION:</w:t>
      </w:r>
    </w:p>
    <w:p w:rsidR="00164BFC" w:rsidRPr="006216BF" w:rsidRDefault="00164BFC" w:rsidP="00164BFC">
      <w:pPr>
        <w:pStyle w:val="ListParagraph"/>
        <w:ind w:left="1440"/>
        <w:jc w:val="both"/>
        <w:rPr>
          <w:rFonts w:ascii="Times New Roman" w:hAnsi="Times New Roman"/>
          <w:b/>
        </w:rPr>
      </w:pPr>
    </w:p>
    <w:p w:rsidR="003B4AFD" w:rsidRPr="00300A21" w:rsidRDefault="003B4AFD" w:rsidP="006216BF">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852065" w:rsidRPr="00164BFC" w:rsidRDefault="00F26F57" w:rsidP="006216BF">
      <w:pPr>
        <w:spacing w:after="0" w:line="240" w:lineRule="auto"/>
        <w:ind w:left="1131" w:firstLine="720"/>
        <w:jc w:val="both"/>
        <w:rPr>
          <w:rFonts w:ascii="Times New Roman" w:hAnsi="Times New Roman" w:cs="Times New Roman"/>
          <w:sz w:val="24"/>
          <w:szCs w:val="24"/>
        </w:rPr>
      </w:pP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who are qualified in Technical Bid (Envelope-A) only will be called for Price Bid opening. The technically qualified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alone will be informed about the date and time of opening of the Price Bid and their Price Bids alone will be opened on the due date and time in the presence of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or their authorized representatives who choose to be present.   The contract will be entrusted to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whose bid has been determined as L1.  L1 will be arrived after considering basi</w:t>
      </w:r>
      <w:r w:rsidR="00411596">
        <w:rPr>
          <w:rFonts w:ascii="Times New Roman" w:hAnsi="Times New Roman" w:cs="Times New Roman"/>
          <w:sz w:val="24"/>
          <w:szCs w:val="24"/>
        </w:rPr>
        <w:t>c</w:t>
      </w:r>
      <w:r w:rsidR="003B4AFD" w:rsidRPr="00164BFC">
        <w:rPr>
          <w:rFonts w:ascii="Times New Roman" w:hAnsi="Times New Roman" w:cs="Times New Roman"/>
          <w:sz w:val="24"/>
          <w:szCs w:val="24"/>
        </w:rPr>
        <w:t xml:space="preserve"> price, taxes and other charges, if any.  As items are different, L1 will be arrived for each item separately.  In case the L1 agency who has been awarded the tender fails to execute the contract, NIPHM will have the right to choose L2 and shall recover the excess cost from L1 as penalty for backing out after award of contract. 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9F5952" w:rsidRDefault="003B4AFD" w:rsidP="009F5952">
      <w:pPr>
        <w:pStyle w:val="ListParagraph"/>
        <w:numPr>
          <w:ilvl w:val="0"/>
          <w:numId w:val="3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4031DB">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B91293">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Prices payable to the Supplier as stated in the Contract shall be firm and not subject to any adjustment during performance of the Contract</w:t>
      </w:r>
      <w:r w:rsidR="0071512C">
        <w:rPr>
          <w:rFonts w:ascii="Times New Roman" w:hAnsi="Times New Roman"/>
          <w:b/>
          <w:color w:val="000000"/>
        </w:rPr>
        <w:t xml:space="preserve"> valid for one year from the date of </w:t>
      </w:r>
      <w:proofErr w:type="gramStart"/>
      <w:r w:rsidR="0071512C">
        <w:rPr>
          <w:rFonts w:ascii="Times New Roman" w:hAnsi="Times New Roman"/>
          <w:b/>
          <w:color w:val="000000"/>
        </w:rPr>
        <w:t>agreement</w:t>
      </w:r>
      <w:r w:rsidR="009F5952">
        <w:rPr>
          <w:rFonts w:ascii="Times New Roman" w:hAnsi="Times New Roman"/>
          <w:bCs/>
          <w:color w:val="000000"/>
        </w:rPr>
        <w:t>(</w:t>
      </w:r>
      <w:proofErr w:type="gramEnd"/>
      <w:r w:rsidR="009F5952">
        <w:rPr>
          <w:rFonts w:ascii="Times New Roman" w:hAnsi="Times New Roman"/>
          <w:bCs/>
          <w:color w:val="000000"/>
        </w:rPr>
        <w:t>see Sl. No. 7.f)</w:t>
      </w:r>
      <w:r w:rsidRPr="004031DB">
        <w:rPr>
          <w:rFonts w:ascii="Times New Roman" w:hAnsi="Times New Roman"/>
          <w:b/>
          <w:color w:val="000000"/>
        </w:rPr>
        <w:t>.</w:t>
      </w:r>
    </w:p>
    <w:p w:rsidR="00670B3A" w:rsidRDefault="003B4AFD" w:rsidP="00670B3A">
      <w:pPr>
        <w:pStyle w:val="ListParagraph"/>
        <w:numPr>
          <w:ilvl w:val="1"/>
          <w:numId w:val="7"/>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005EAC" w:rsidRDefault="003B4AFD" w:rsidP="00670B3A">
      <w:pPr>
        <w:pStyle w:val="ListParagraph"/>
        <w:numPr>
          <w:ilvl w:val="1"/>
          <w:numId w:val="7"/>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xml:space="preserve"> under rate contract. The letter of acceptance will include the details along with terms and conditions of the tender.</w:t>
      </w:r>
    </w:p>
    <w:p w:rsidR="003B4AFD" w:rsidRPr="00300A21" w:rsidRDefault="003B4AFD" w:rsidP="003B4AFD">
      <w:pPr>
        <w:pStyle w:val="ListParagraph"/>
        <w:rPr>
          <w:rFonts w:ascii="Times New Roman" w:hAnsi="Times New Roman"/>
          <w:b/>
          <w:color w:val="000000"/>
          <w:u w:val="single"/>
        </w:rPr>
      </w:pPr>
    </w:p>
    <w:p w:rsidR="003B4AFD" w:rsidRPr="00F6673C" w:rsidRDefault="00DA43DF" w:rsidP="009F5952">
      <w:pPr>
        <w:pStyle w:val="ListParagraph"/>
        <w:numPr>
          <w:ilvl w:val="0"/>
          <w:numId w:val="34"/>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0208B7" w:rsidRPr="000208B7" w:rsidRDefault="000208B7" w:rsidP="000208B7">
      <w:pPr>
        <w:pStyle w:val="ListParagraph"/>
        <w:numPr>
          <w:ilvl w:val="0"/>
          <w:numId w:val="34"/>
        </w:numPr>
        <w:jc w:val="both"/>
        <w:rPr>
          <w:rFonts w:ascii="Times New Roman" w:hAnsi="Times New Roman"/>
          <w:b/>
          <w:color w:val="000000"/>
          <w:u w:val="single"/>
        </w:rPr>
      </w:pPr>
      <w:r w:rsidRPr="000208B7">
        <w:rPr>
          <w:rFonts w:ascii="Times New Roman" w:hAnsi="Times New Roman"/>
          <w:b/>
          <w:color w:val="000000"/>
          <w:u w:val="single"/>
        </w:rPr>
        <w:t>PAYMENT OF SECURITY DEPOSIT (SD):</w:t>
      </w:r>
    </w:p>
    <w:p w:rsidR="000208B7" w:rsidRDefault="000208B7" w:rsidP="000208B7">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r w:rsidRPr="00FA4CBC">
        <w:rPr>
          <w:rFonts w:ascii="Times New Roman" w:hAnsi="Times New Roman"/>
          <w:bCs/>
          <w:iCs/>
          <w:lang w:val="en-US" w:eastAsia="en-US"/>
        </w:rPr>
        <w:t xml:space="preserve">The Successful firm(s) shall require to deposit </w:t>
      </w:r>
      <w:r>
        <w:rPr>
          <w:rFonts w:ascii="Times New Roman" w:hAnsi="Times New Roman"/>
          <w:bCs/>
          <w:iCs/>
          <w:lang w:val="en-US" w:eastAsia="en-US"/>
        </w:rPr>
        <w:t>5</w:t>
      </w:r>
      <w:r w:rsidRPr="00FA4CBC">
        <w:rPr>
          <w:rFonts w:ascii="Times New Roman" w:hAnsi="Times New Roman"/>
          <w:bCs/>
          <w:iCs/>
          <w:lang w:val="en-US" w:eastAsia="en-US"/>
        </w:rPr>
        <w:t>% of the order value as Security deposit/Performance Security either by means of demand draft or irrevocable Bank Guarantee obtained from any nationalized/</w:t>
      </w:r>
      <w:r>
        <w:rPr>
          <w:rFonts w:ascii="Times New Roman" w:hAnsi="Times New Roman"/>
          <w:bCs/>
          <w:iCs/>
          <w:lang w:val="en-US" w:eastAsia="en-US"/>
        </w:rPr>
        <w:t>Scheduled</w:t>
      </w:r>
      <w:r w:rsidRPr="00FA4CBC">
        <w:rPr>
          <w:rFonts w:ascii="Times New Roman" w:hAnsi="Times New Roman"/>
          <w:bCs/>
          <w:iCs/>
          <w:lang w:val="en-US" w:eastAsia="en-US"/>
        </w:rPr>
        <w:t xml:space="preserve"> banks in </w:t>
      </w:r>
      <w:proofErr w:type="spellStart"/>
      <w:r w:rsidRPr="00FA4CBC">
        <w:rPr>
          <w:rFonts w:ascii="Times New Roman" w:hAnsi="Times New Roman"/>
          <w:bCs/>
          <w:iCs/>
          <w:lang w:val="en-US" w:eastAsia="en-US"/>
        </w:rPr>
        <w:t>favour</w:t>
      </w:r>
      <w:proofErr w:type="spellEnd"/>
      <w:r w:rsidRPr="00FA4CBC">
        <w:rPr>
          <w:rFonts w:ascii="Times New Roman" w:hAnsi="Times New Roman"/>
          <w:bCs/>
          <w:iCs/>
          <w:lang w:val="en-US" w:eastAsia="en-US"/>
        </w:rPr>
        <w:t xml:space="preserve"> of National Institute of Plant Health Management (NIPHM), Hyderabad which should be valid beyond 60 days </w:t>
      </w:r>
      <w:r>
        <w:rPr>
          <w:rFonts w:ascii="Times New Roman" w:hAnsi="Times New Roman"/>
          <w:bCs/>
          <w:iCs/>
          <w:lang w:val="en-US" w:eastAsia="en-US"/>
        </w:rPr>
        <w:t>from</w:t>
      </w:r>
      <w:r w:rsidRPr="00FA4CBC">
        <w:rPr>
          <w:rFonts w:ascii="Times New Roman" w:hAnsi="Times New Roman"/>
          <w:bCs/>
          <w:iCs/>
          <w:lang w:val="en-US" w:eastAsia="en-US"/>
        </w:rPr>
        <w:t xml:space="preserve"> the date of completion of all contractual obligations of the supplier including warranty obligation. The security deposit will be released/discharged after 60 days of completion all contractual obligations of the supplier including warranty obligation</w:t>
      </w:r>
      <w:r>
        <w:rPr>
          <w:rFonts w:ascii="Times New Roman" w:hAnsi="Times New Roman"/>
          <w:bCs/>
          <w:iCs/>
          <w:lang w:val="en-US" w:eastAsia="en-US"/>
        </w:rPr>
        <w:t>.</w:t>
      </w:r>
    </w:p>
    <w:p w:rsidR="000208B7" w:rsidRDefault="000208B7" w:rsidP="000208B7">
      <w:pPr>
        <w:pStyle w:val="ListParagraph"/>
        <w:numPr>
          <w:ilvl w:val="0"/>
          <w:numId w:val="34"/>
        </w:numPr>
        <w:jc w:val="both"/>
        <w:rPr>
          <w:rFonts w:ascii="Times New Roman" w:hAnsi="Times New Roman"/>
          <w:bCs/>
          <w:iCs/>
          <w:lang w:val="en-US" w:eastAsia="en-US"/>
        </w:rPr>
      </w:pPr>
      <w:r w:rsidRPr="004E12C6">
        <w:rPr>
          <w:rFonts w:ascii="Times New Roman" w:hAnsi="Times New Roman"/>
          <w:b/>
          <w:iCs/>
          <w:u w:val="single"/>
          <w:lang w:val="en-US" w:eastAsia="en-US"/>
        </w:rPr>
        <w:lastRenderedPageBreak/>
        <w:t>PENALTY CLAUSE</w:t>
      </w:r>
      <w:r>
        <w:rPr>
          <w:rFonts w:ascii="Times New Roman" w:hAnsi="Times New Roman"/>
          <w:bCs/>
          <w:iCs/>
          <w:lang w:val="en-US" w:eastAsia="en-US"/>
        </w:rPr>
        <w:t xml:space="preserve">: </w:t>
      </w:r>
    </w:p>
    <w:p w:rsidR="003B4AFD" w:rsidRPr="000208B7" w:rsidRDefault="000208B7" w:rsidP="00B553AF">
      <w:pPr>
        <w:spacing w:after="0" w:line="240" w:lineRule="auto"/>
        <w:ind w:left="720"/>
        <w:jc w:val="both"/>
        <w:rPr>
          <w:rFonts w:ascii="Times New Roman" w:hAnsi="Times New Roman" w:cs="Times New Roman"/>
          <w:bCs/>
          <w:iCs/>
          <w:sz w:val="24"/>
          <w:szCs w:val="24"/>
        </w:rPr>
      </w:pPr>
      <w:r w:rsidRPr="000208B7">
        <w:rPr>
          <w:rFonts w:ascii="Times New Roman" w:hAnsi="Times New Roman" w:cs="Times New Roman"/>
          <w:bCs/>
          <w:iCs/>
          <w:sz w:val="24"/>
          <w:szCs w:val="24"/>
        </w:rPr>
        <w:t xml:space="preserve">If the firm fails to deliver the goods within the stipulated delivery period as mentioned in the purchase order or fails to comply </w:t>
      </w:r>
      <w:r w:rsidR="00411596">
        <w:rPr>
          <w:rFonts w:ascii="Times New Roman" w:hAnsi="Times New Roman" w:cs="Times New Roman"/>
          <w:bCs/>
          <w:iCs/>
          <w:sz w:val="24"/>
          <w:szCs w:val="24"/>
        </w:rPr>
        <w:t xml:space="preserve">with </w:t>
      </w:r>
      <w:r w:rsidRPr="000208B7">
        <w:rPr>
          <w:rFonts w:ascii="Times New Roman" w:hAnsi="Times New Roman" w:cs="Times New Roman"/>
          <w:bCs/>
          <w:iCs/>
          <w:sz w:val="24"/>
          <w:szCs w:val="24"/>
        </w:rPr>
        <w:t>any of the terms of condition</w:t>
      </w:r>
      <w:r w:rsidR="00411596">
        <w:rPr>
          <w:rFonts w:ascii="Times New Roman" w:hAnsi="Times New Roman" w:cs="Times New Roman"/>
          <w:bCs/>
          <w:iCs/>
          <w:sz w:val="24"/>
          <w:szCs w:val="24"/>
        </w:rPr>
        <w:t>s</w:t>
      </w:r>
      <w:r w:rsidRPr="000208B7">
        <w:rPr>
          <w:rFonts w:ascii="Times New Roman" w:hAnsi="Times New Roman" w:cs="Times New Roman"/>
          <w:bCs/>
          <w:iCs/>
          <w:sz w:val="24"/>
          <w:szCs w:val="24"/>
        </w:rPr>
        <w:t xml:space="preserve"> of purchase order</w:t>
      </w:r>
      <w:r w:rsidR="00411596">
        <w:rPr>
          <w:rFonts w:ascii="Times New Roman" w:hAnsi="Times New Roman" w:cs="Times New Roman"/>
          <w:bCs/>
          <w:iCs/>
          <w:sz w:val="24"/>
          <w:szCs w:val="24"/>
        </w:rPr>
        <w:t>/tender</w:t>
      </w:r>
      <w:r w:rsidRPr="000208B7">
        <w:rPr>
          <w:rFonts w:ascii="Times New Roman" w:hAnsi="Times New Roman" w:cs="Times New Roman"/>
          <w:bCs/>
          <w:iCs/>
          <w:sz w:val="24"/>
          <w:szCs w:val="24"/>
        </w:rPr>
        <w:t xml:space="preserve">, </w:t>
      </w:r>
      <w:r w:rsidR="00411596">
        <w:rPr>
          <w:rFonts w:ascii="Times New Roman" w:hAnsi="Times New Roman" w:cs="Times New Roman"/>
          <w:bCs/>
          <w:iCs/>
          <w:sz w:val="24"/>
          <w:szCs w:val="24"/>
        </w:rPr>
        <w:t xml:space="preserve">a </w:t>
      </w:r>
      <w:r w:rsidRPr="000208B7">
        <w:rPr>
          <w:rFonts w:ascii="Times New Roman" w:hAnsi="Times New Roman" w:cs="Times New Roman"/>
          <w:bCs/>
          <w:iCs/>
          <w:sz w:val="24"/>
          <w:szCs w:val="24"/>
        </w:rPr>
        <w:t xml:space="preserve">penalty of 2% per day </w:t>
      </w:r>
      <w:r w:rsidR="00411596">
        <w:rPr>
          <w:rFonts w:ascii="Times New Roman" w:hAnsi="Times New Roman" w:cs="Times New Roman"/>
          <w:bCs/>
          <w:iCs/>
          <w:sz w:val="24"/>
          <w:szCs w:val="24"/>
        </w:rPr>
        <w:t xml:space="preserve">/ 2% </w:t>
      </w:r>
      <w:r w:rsidRPr="000208B7">
        <w:rPr>
          <w:rFonts w:ascii="Times New Roman" w:hAnsi="Times New Roman" w:cs="Times New Roman"/>
          <w:bCs/>
          <w:iCs/>
          <w:sz w:val="24"/>
          <w:szCs w:val="24"/>
        </w:rPr>
        <w:t xml:space="preserve">of value of order shall be </w:t>
      </w:r>
      <w:proofErr w:type="gramStart"/>
      <w:r w:rsidRPr="000208B7">
        <w:rPr>
          <w:rFonts w:ascii="Times New Roman" w:hAnsi="Times New Roman" w:cs="Times New Roman"/>
          <w:bCs/>
          <w:iCs/>
          <w:sz w:val="24"/>
          <w:szCs w:val="24"/>
        </w:rPr>
        <w:t>imposed/levied</w:t>
      </w:r>
      <w:proofErr w:type="gramEnd"/>
      <w:r w:rsidRPr="000208B7">
        <w:rPr>
          <w:rFonts w:ascii="Times New Roman" w:hAnsi="Times New Roman" w:cs="Times New Roman"/>
          <w:bCs/>
          <w:iCs/>
          <w:sz w:val="24"/>
          <w:szCs w:val="24"/>
        </w:rPr>
        <w:t xml:space="preserve"> as liquidated damages</w:t>
      </w:r>
      <w:r w:rsidR="00411596">
        <w:rPr>
          <w:rFonts w:ascii="Times New Roman" w:hAnsi="Times New Roman" w:cs="Times New Roman"/>
          <w:bCs/>
          <w:iCs/>
          <w:sz w:val="24"/>
          <w:szCs w:val="24"/>
        </w:rPr>
        <w:t xml:space="preserve"> respectively.</w:t>
      </w:r>
    </w:p>
    <w:p w:rsidR="000208B7" w:rsidRPr="00300A21" w:rsidRDefault="000208B7" w:rsidP="000208B7">
      <w:pPr>
        <w:spacing w:after="0" w:line="240" w:lineRule="auto"/>
        <w:ind w:left="360"/>
        <w:jc w:val="both"/>
        <w:rPr>
          <w:rFonts w:ascii="Times New Roman" w:hAnsi="Times New Roman" w:cs="Times New Roman"/>
          <w:b/>
          <w:color w:val="000000"/>
          <w:sz w:val="24"/>
          <w:szCs w:val="24"/>
          <w:u w:val="single"/>
        </w:rPr>
      </w:pPr>
    </w:p>
    <w:p w:rsidR="003B4AFD" w:rsidRPr="007331B2" w:rsidRDefault="00DA43DF" w:rsidP="009F5952">
      <w:pPr>
        <w:pStyle w:val="ListParagraph"/>
        <w:numPr>
          <w:ilvl w:val="0"/>
          <w:numId w:val="34"/>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Pr="00300A21"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w:t>
      </w:r>
      <w:r w:rsidR="000208B7">
        <w:rPr>
          <w:rFonts w:ascii="Times New Roman" w:hAnsi="Times New Roman"/>
        </w:rPr>
        <w:t>/TOT</w:t>
      </w:r>
      <w:r w:rsidRPr="00300A21">
        <w:rPr>
          <w:rFonts w:ascii="Times New Roman" w:hAnsi="Times New Roman"/>
        </w:rPr>
        <w:t xml:space="preserve"> registration number and there should not be any overwriting/cuttings/corrections.  An advance stamped receipt should be enclosed along with invoice.</w:t>
      </w: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9F5952">
      <w:pPr>
        <w:pStyle w:val="StyleHeading2NotBoldBlackUnderlineCentered"/>
        <w:numPr>
          <w:ilvl w:val="0"/>
          <w:numId w:val="34"/>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7831E2">
        <w:rPr>
          <w:rFonts w:ascii="Times New Roman" w:hAnsi="Times New Roman"/>
          <w:b/>
        </w:rPr>
        <w:t>Analytical Gases</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6F5910">
              <w:rPr>
                <w:rFonts w:ascii="Times New Roman" w:hAnsi="Times New Roman" w:cs="Times New Roman"/>
                <w:b w:val="0"/>
                <w:sz w:val="24"/>
                <w:szCs w:val="24"/>
                <w:u w:val="none"/>
                <w:lang w:bidi="ar-SA"/>
              </w:rPr>
              <w:t>i</w:t>
            </w:r>
            <w:proofErr w:type="spellEnd"/>
            <w:r w:rsidRPr="006F5910">
              <w:rPr>
                <w:rFonts w:ascii="Times New Roman" w:hAnsi="Times New Roman" w:cs="Times New Roman"/>
                <w:b w:val="0"/>
                <w:sz w:val="24"/>
                <w:szCs w:val="24"/>
                <w:u w:val="none"/>
                <w:lang w:bidi="ar-SA"/>
              </w:rPr>
              <w:t>)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B108E1"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Solo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r w:rsidR="00B553AF">
              <w:rPr>
                <w:rFonts w:ascii="Times New Roman" w:hAnsi="Times New Roman" w:cs="Times New Roman"/>
                <w:b w:val="0"/>
                <w:sz w:val="24"/>
                <w:szCs w:val="24"/>
                <w:u w:val="none"/>
                <w:lang w:bidi="ar-SA"/>
              </w:rPr>
              <w:t>/TOT</w:t>
            </w:r>
            <w:r w:rsidRPr="006F5910">
              <w:rPr>
                <w:rFonts w:ascii="Times New Roman" w:hAnsi="Times New Roman" w:cs="Times New Roman"/>
                <w:b w:val="0"/>
                <w:sz w:val="24"/>
                <w:szCs w:val="24"/>
                <w:u w:val="none"/>
                <w:lang w:bidi="ar-SA"/>
              </w:rPr>
              <w:t xml:space="preserve">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Default="00337A97" w:rsidP="00D90E9B">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A</w:t>
            </w:r>
            <w:r w:rsidR="00B108E1" w:rsidRPr="006F5910">
              <w:rPr>
                <w:rFonts w:ascii="Times New Roman" w:hAnsi="Times New Roman" w:cs="Times New Roman"/>
                <w:b w:val="0"/>
                <w:sz w:val="24"/>
                <w:szCs w:val="24"/>
                <w:u w:val="none"/>
                <w:lang w:bidi="ar-SA"/>
              </w:rPr>
              <w:t xml:space="preserve">nnual gross turnover </w:t>
            </w:r>
            <w:r w:rsidR="00D90E9B">
              <w:rPr>
                <w:rFonts w:ascii="Times New Roman" w:hAnsi="Times New Roman" w:cs="Times New Roman"/>
                <w:b w:val="0"/>
                <w:sz w:val="24"/>
                <w:szCs w:val="24"/>
                <w:u w:val="none"/>
                <w:lang w:bidi="ar-SA"/>
              </w:rPr>
              <w:t>during last 3 years should be supported either by audited Balance Sheet or certificate signed by Charted Accountant</w:t>
            </w:r>
            <w:r w:rsidR="00B108E1" w:rsidRPr="006F5910">
              <w:rPr>
                <w:rFonts w:ascii="Times New Roman" w:hAnsi="Times New Roman" w:cs="Times New Roman"/>
                <w:b w:val="0"/>
                <w:sz w:val="24"/>
                <w:szCs w:val="24"/>
                <w:u w:val="none"/>
                <w:lang w:bidi="ar-SA"/>
              </w:rPr>
              <w:t>.</w:t>
            </w:r>
          </w:p>
          <w:p w:rsidR="00D90E9B"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2013-14</w:t>
            </w:r>
          </w:p>
          <w:p w:rsidR="00D90E9B"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2012-13</w:t>
            </w:r>
          </w:p>
          <w:p w:rsidR="00D90E9B" w:rsidRPr="006F5910"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2011-12</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6F5910">
              <w:rPr>
                <w:rFonts w:ascii="Times New Roman" w:hAnsi="Times New Roman" w:cs="Times New Roman"/>
                <w:b w:val="0"/>
                <w:sz w:val="24"/>
                <w:szCs w:val="24"/>
                <w:u w:val="none"/>
                <w:lang w:bidi="ar-SA"/>
              </w:rPr>
              <w:t>non conformity</w:t>
            </w:r>
            <w:proofErr w:type="spellEnd"/>
            <w:r w:rsidRPr="006F5910">
              <w:rPr>
                <w:rFonts w:ascii="Times New Roman" w:hAnsi="Times New Roman" w:cs="Times New Roman"/>
                <w:b w:val="0"/>
                <w:sz w:val="24"/>
                <w:szCs w:val="24"/>
                <w:u w:val="none"/>
                <w:lang w:bidi="ar-SA"/>
              </w:rPr>
              <w:t xml:space="preserve">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 </w:t>
            </w:r>
            <w:r w:rsidR="00311461">
              <w:rPr>
                <w:rFonts w:ascii="Times New Roman" w:hAnsi="Times New Roman"/>
                <w:b w:val="0"/>
                <w:sz w:val="24"/>
                <w:szCs w:val="24"/>
                <w:u w:val="none"/>
              </w:rPr>
              <w:t>(enclosed copies</w:t>
            </w:r>
            <w:r w:rsidR="00B553AF">
              <w:rPr>
                <w:rFonts w:ascii="Times New Roman" w:hAnsi="Times New Roman"/>
                <w:b w:val="0"/>
                <w:sz w:val="24"/>
                <w:szCs w:val="24"/>
                <w:u w:val="none"/>
              </w:rPr>
              <w:t xml:space="preserve"> of IT returns or PAN card)</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B553AF">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w:t>
            </w:r>
            <w:r w:rsidR="00B553AF">
              <w:rPr>
                <w:rFonts w:ascii="Times New Roman" w:hAnsi="Times New Roman"/>
                <w:b w:val="0"/>
                <w:sz w:val="24"/>
                <w:szCs w:val="24"/>
                <w:u w:val="none"/>
              </w:rPr>
              <w:t>10</w:t>
            </w:r>
            <w:r>
              <w:rPr>
                <w:rFonts w:ascii="Times New Roman" w:hAnsi="Times New Roman"/>
                <w:b w:val="0"/>
                <w:sz w:val="24"/>
                <w:szCs w:val="24"/>
                <w:u w:val="none"/>
              </w:rPr>
              <w:t xml:space="preserve">.2014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003B4AFD" w:rsidRPr="00300A21">
        <w:rPr>
          <w:rFonts w:ascii="Times New Roman" w:hAnsi="Times New Roman"/>
          <w:b w:val="0"/>
          <w:i/>
          <w:iCs/>
          <w:sz w:val="24"/>
          <w:szCs w:val="24"/>
          <w:u w:val="none"/>
        </w:rPr>
        <w:t>be</w:t>
      </w:r>
      <w:proofErr w:type="gramEnd"/>
      <w:r w:rsidR="003B4AFD" w:rsidRPr="00300A21">
        <w:rPr>
          <w:rFonts w:ascii="Times New Roman" w:hAnsi="Times New Roman"/>
          <w:b w:val="0"/>
          <w:i/>
          <w:iCs/>
          <w:sz w:val="24"/>
          <w:szCs w:val="24"/>
          <w:u w:val="none"/>
        </w:rPr>
        <w:t xml:space="preserv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proofErr w:type="gramStart"/>
      <w:r w:rsidRPr="00300A21">
        <w:rPr>
          <w:rFonts w:ascii="Times New Roman" w:hAnsi="Times New Roman"/>
          <w:b w:val="0"/>
          <w:sz w:val="24"/>
          <w:szCs w:val="24"/>
          <w:u w:val="none"/>
        </w:rPr>
        <w:t>Seal :</w:t>
      </w:r>
      <w:proofErr w:type="gramEnd"/>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C0DED" w:rsidRPr="00227721" w:rsidRDefault="00EB2564" w:rsidP="00227721">
      <w:pPr>
        <w:pStyle w:val="ListParagraph"/>
        <w:numPr>
          <w:ilvl w:val="0"/>
          <w:numId w:val="34"/>
        </w:numPr>
        <w:contextualSpacing/>
        <w:rPr>
          <w:rFonts w:ascii="Times New Roman" w:hAnsi="Times New Roman"/>
          <w:b/>
        </w:rPr>
      </w:pPr>
      <w:r w:rsidRPr="00227721">
        <w:rPr>
          <w:rFonts w:ascii="Times New Roman" w:hAnsi="Times New Roman"/>
        </w:rPr>
        <w:t xml:space="preserve">SCHEDULE FOR REQUIREMENT OF </w:t>
      </w:r>
      <w:r w:rsidR="00DF292A" w:rsidRPr="00227721">
        <w:rPr>
          <w:rFonts w:ascii="Times New Roman" w:hAnsi="Times New Roman"/>
          <w:b/>
        </w:rPr>
        <w:t>Analytical Gases</w:t>
      </w:r>
      <w:r w:rsidR="009C0DED" w:rsidRPr="00227721">
        <w:rPr>
          <w:rFonts w:ascii="Times New Roman" w:hAnsi="Times New Roman"/>
        </w:rPr>
        <w:t>:</w:t>
      </w:r>
    </w:p>
    <w:p w:rsidR="00551DDA" w:rsidRDefault="00551DDA" w:rsidP="00C96F81">
      <w:pPr>
        <w:spacing w:after="0" w:line="240" w:lineRule="auto"/>
      </w:pPr>
    </w:p>
    <w:tbl>
      <w:tblPr>
        <w:tblW w:w="9114"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1743"/>
        <w:gridCol w:w="875"/>
        <w:gridCol w:w="1087"/>
        <w:gridCol w:w="625"/>
        <w:gridCol w:w="710"/>
        <w:gridCol w:w="621"/>
        <w:gridCol w:w="624"/>
        <w:gridCol w:w="598"/>
        <w:gridCol w:w="1484"/>
      </w:tblGrid>
      <w:tr w:rsidR="00C96F81" w:rsidRPr="007D76C4" w:rsidTr="00D33313">
        <w:trPr>
          <w:jc w:val="center"/>
        </w:trPr>
        <w:tc>
          <w:tcPr>
            <w:tcW w:w="747" w:type="dxa"/>
            <w:vMerge w:val="restart"/>
            <w:vAlign w:val="center"/>
            <w:hideMark/>
          </w:tcPr>
          <w:p w:rsidR="00C96F81" w:rsidRDefault="00C96F81" w:rsidP="00C96F81">
            <w:pPr>
              <w:spacing w:after="0" w:line="240" w:lineRule="auto"/>
              <w:jc w:val="center"/>
              <w:rPr>
                <w:rFonts w:asciiTheme="minorHAnsi" w:hAnsiTheme="minorHAnsi"/>
                <w:b/>
              </w:rPr>
            </w:pPr>
            <w:proofErr w:type="spellStart"/>
            <w:r w:rsidRPr="007D76C4">
              <w:rPr>
                <w:rFonts w:asciiTheme="minorHAnsi" w:hAnsiTheme="minorHAnsi"/>
                <w:b/>
              </w:rPr>
              <w:t>S.No</w:t>
            </w:r>
            <w:proofErr w:type="spellEnd"/>
          </w:p>
        </w:tc>
        <w:tc>
          <w:tcPr>
            <w:tcW w:w="1743" w:type="dxa"/>
            <w:vMerge w:val="restart"/>
            <w:vAlign w:val="center"/>
          </w:tcPr>
          <w:p w:rsidR="00C96F81" w:rsidRPr="007D76C4" w:rsidRDefault="00C96F81" w:rsidP="00C96F81">
            <w:pPr>
              <w:spacing w:after="0" w:line="240" w:lineRule="auto"/>
              <w:jc w:val="center"/>
              <w:rPr>
                <w:rFonts w:asciiTheme="minorHAnsi" w:hAnsiTheme="minorHAnsi"/>
                <w:b/>
              </w:rPr>
            </w:pPr>
            <w:r>
              <w:rPr>
                <w:rFonts w:asciiTheme="minorHAnsi" w:hAnsiTheme="minorHAnsi"/>
                <w:b/>
              </w:rPr>
              <w:t>Name of the Gas</w:t>
            </w:r>
          </w:p>
        </w:tc>
        <w:tc>
          <w:tcPr>
            <w:tcW w:w="875" w:type="dxa"/>
            <w:vMerge w:val="restart"/>
            <w:vAlign w:val="center"/>
          </w:tcPr>
          <w:p w:rsidR="00C96F81" w:rsidRDefault="00C96F81" w:rsidP="00C96F81">
            <w:pPr>
              <w:spacing w:after="0" w:line="240" w:lineRule="auto"/>
              <w:jc w:val="center"/>
              <w:rPr>
                <w:rFonts w:asciiTheme="minorHAnsi" w:hAnsiTheme="minorHAnsi"/>
                <w:b/>
              </w:rPr>
            </w:pPr>
            <w:r>
              <w:rPr>
                <w:rFonts w:asciiTheme="minorHAnsi" w:hAnsiTheme="minorHAnsi"/>
                <w:b/>
              </w:rPr>
              <w:t xml:space="preserve">Purity </w:t>
            </w:r>
          </w:p>
          <w:p w:rsidR="00C96F81" w:rsidRPr="007D76C4" w:rsidRDefault="00C96F81" w:rsidP="00C96F81">
            <w:pPr>
              <w:spacing w:after="0" w:line="240" w:lineRule="auto"/>
              <w:jc w:val="center"/>
              <w:rPr>
                <w:rFonts w:asciiTheme="minorHAnsi" w:hAnsiTheme="minorHAnsi"/>
                <w:b/>
              </w:rPr>
            </w:pPr>
            <w:r>
              <w:rPr>
                <w:rFonts w:asciiTheme="minorHAnsi" w:hAnsiTheme="minorHAnsi"/>
                <w:b/>
              </w:rPr>
              <w:t>(%)</w:t>
            </w:r>
          </w:p>
        </w:tc>
        <w:tc>
          <w:tcPr>
            <w:tcW w:w="4265" w:type="dxa"/>
            <w:gridSpan w:val="6"/>
            <w:vAlign w:val="center"/>
          </w:tcPr>
          <w:p w:rsidR="00C96F81" w:rsidRDefault="00C96F81" w:rsidP="00C96F81">
            <w:pPr>
              <w:spacing w:after="0" w:line="240" w:lineRule="auto"/>
              <w:jc w:val="center"/>
              <w:rPr>
                <w:rFonts w:asciiTheme="minorHAnsi" w:hAnsiTheme="minorHAnsi"/>
                <w:b/>
              </w:rPr>
            </w:pPr>
            <w:r>
              <w:rPr>
                <w:rFonts w:asciiTheme="minorHAnsi" w:hAnsiTheme="minorHAnsi"/>
                <w:b/>
              </w:rPr>
              <w:t>Impurities should be less than (in ppm)</w:t>
            </w:r>
          </w:p>
        </w:tc>
        <w:tc>
          <w:tcPr>
            <w:tcW w:w="1484" w:type="dxa"/>
            <w:vMerge w:val="restart"/>
            <w:vAlign w:val="center"/>
            <w:hideMark/>
          </w:tcPr>
          <w:p w:rsidR="00C96F81" w:rsidRDefault="00C96F81" w:rsidP="00C96F81">
            <w:pPr>
              <w:spacing w:after="0" w:line="240" w:lineRule="auto"/>
              <w:jc w:val="center"/>
              <w:rPr>
                <w:rFonts w:asciiTheme="minorHAnsi" w:hAnsiTheme="minorHAnsi"/>
                <w:b/>
              </w:rPr>
            </w:pPr>
            <w:r>
              <w:rPr>
                <w:rFonts w:asciiTheme="minorHAnsi" w:hAnsiTheme="minorHAnsi"/>
                <w:b/>
              </w:rPr>
              <w:t>Quantity</w:t>
            </w:r>
          </w:p>
          <w:p w:rsidR="00D33313" w:rsidRPr="00D33313" w:rsidRDefault="00D33313" w:rsidP="00C96F81">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r>
      <w:tr w:rsidR="00C96F81" w:rsidRPr="007D76C4" w:rsidTr="00D33313">
        <w:trPr>
          <w:trHeight w:val="158"/>
          <w:jc w:val="center"/>
        </w:trPr>
        <w:tc>
          <w:tcPr>
            <w:tcW w:w="747" w:type="dxa"/>
            <w:vMerge/>
            <w:vAlign w:val="center"/>
            <w:hideMark/>
          </w:tcPr>
          <w:p w:rsidR="00C96F81" w:rsidRDefault="00C96F81" w:rsidP="00C96F81">
            <w:pPr>
              <w:spacing w:after="0" w:line="240" w:lineRule="auto"/>
              <w:jc w:val="center"/>
              <w:rPr>
                <w:rFonts w:asciiTheme="minorHAnsi" w:hAnsiTheme="minorHAnsi"/>
              </w:rPr>
            </w:pPr>
          </w:p>
        </w:tc>
        <w:tc>
          <w:tcPr>
            <w:tcW w:w="1743" w:type="dxa"/>
            <w:vMerge/>
            <w:vAlign w:val="center"/>
          </w:tcPr>
          <w:p w:rsidR="00C96F81" w:rsidRDefault="00C96F81" w:rsidP="00C96F81">
            <w:pPr>
              <w:spacing w:after="0" w:line="240" w:lineRule="auto"/>
              <w:jc w:val="center"/>
              <w:rPr>
                <w:rFonts w:asciiTheme="minorHAnsi" w:hAnsiTheme="minorHAnsi"/>
              </w:rPr>
            </w:pPr>
          </w:p>
        </w:tc>
        <w:tc>
          <w:tcPr>
            <w:tcW w:w="875" w:type="dxa"/>
            <w:vMerge/>
            <w:vAlign w:val="center"/>
          </w:tcPr>
          <w:p w:rsidR="00C96F81" w:rsidRDefault="00C96F81" w:rsidP="00C96F81">
            <w:pPr>
              <w:spacing w:after="0" w:line="240" w:lineRule="auto"/>
              <w:jc w:val="center"/>
              <w:rPr>
                <w:rFonts w:asciiTheme="minorHAnsi" w:hAnsiTheme="minorHAnsi"/>
                <w:sz w:val="20"/>
              </w:rPr>
            </w:pPr>
          </w:p>
        </w:tc>
        <w:tc>
          <w:tcPr>
            <w:tcW w:w="1087"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625"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710"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THC</w:t>
            </w:r>
          </w:p>
        </w:tc>
        <w:tc>
          <w:tcPr>
            <w:tcW w:w="621"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CO</w:t>
            </w:r>
          </w:p>
        </w:tc>
        <w:tc>
          <w:tcPr>
            <w:tcW w:w="624"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598"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484" w:type="dxa"/>
            <w:vMerge/>
            <w:vAlign w:val="center"/>
            <w:hideMark/>
          </w:tcPr>
          <w:p w:rsidR="00C96F81" w:rsidRDefault="00C96F81" w:rsidP="00C96F81">
            <w:pPr>
              <w:spacing w:after="0" w:line="240" w:lineRule="auto"/>
              <w:jc w:val="center"/>
              <w:rPr>
                <w:rFonts w:asciiTheme="minorHAnsi" w:hAnsiTheme="minorHAnsi"/>
              </w:rPr>
            </w:pPr>
          </w:p>
        </w:tc>
      </w:tr>
      <w:tr w:rsidR="00C96F81" w:rsidRPr="007D76C4" w:rsidTr="00D33313">
        <w:trPr>
          <w:trHeight w:val="158"/>
          <w:jc w:val="center"/>
        </w:trPr>
        <w:tc>
          <w:tcPr>
            <w:tcW w:w="747" w:type="dxa"/>
            <w:hideMark/>
          </w:tcPr>
          <w:p w:rsidR="00C96F81" w:rsidRPr="007D76C4" w:rsidRDefault="00C96F81" w:rsidP="00593AEA">
            <w:pPr>
              <w:spacing w:after="0" w:line="480" w:lineRule="auto"/>
              <w:jc w:val="center"/>
              <w:rPr>
                <w:rFonts w:asciiTheme="minorHAnsi" w:hAnsiTheme="minorHAnsi"/>
              </w:rPr>
            </w:pPr>
            <w:r>
              <w:rPr>
                <w:rFonts w:asciiTheme="minorHAnsi" w:hAnsiTheme="minorHAnsi"/>
              </w:rPr>
              <w:t>1</w:t>
            </w:r>
          </w:p>
        </w:tc>
        <w:tc>
          <w:tcPr>
            <w:tcW w:w="1743" w:type="dxa"/>
          </w:tcPr>
          <w:p w:rsidR="00C96F81" w:rsidRPr="007D76C4" w:rsidRDefault="00C96F81" w:rsidP="00593AEA">
            <w:pPr>
              <w:spacing w:after="0" w:line="480" w:lineRule="auto"/>
              <w:rPr>
                <w:rFonts w:asciiTheme="minorHAnsi" w:hAnsiTheme="minorHAnsi"/>
              </w:rPr>
            </w:pPr>
            <w:r>
              <w:rPr>
                <w:rFonts w:asciiTheme="minorHAnsi" w:hAnsiTheme="minorHAnsi"/>
              </w:rPr>
              <w:t>Nitrogen</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99.9995</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1484" w:type="dxa"/>
            <w:hideMark/>
          </w:tcPr>
          <w:p w:rsidR="00C96F81" w:rsidRPr="007D76C4" w:rsidRDefault="001A5B41" w:rsidP="00593AEA">
            <w:pPr>
              <w:spacing w:after="0" w:line="480" w:lineRule="auto"/>
              <w:jc w:val="center"/>
              <w:rPr>
                <w:rFonts w:asciiTheme="minorHAnsi" w:hAnsiTheme="minorHAnsi"/>
              </w:rPr>
            </w:pPr>
            <w:r>
              <w:rPr>
                <w:rFonts w:asciiTheme="minorHAnsi" w:hAnsiTheme="minorHAnsi"/>
              </w:rPr>
              <w:t>38</w:t>
            </w:r>
            <w:r w:rsidR="00C96F81">
              <w:rPr>
                <w:rFonts w:asciiTheme="minorHAnsi" w:hAnsiTheme="minorHAnsi"/>
              </w:rPr>
              <w:t xml:space="preserve">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2</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Hydrogen</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140</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20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3</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Air</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19.5-23.5</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3.0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1484" w:type="dxa"/>
          </w:tcPr>
          <w:p w:rsidR="00C96F81" w:rsidRPr="007D76C4" w:rsidRDefault="00C96F81" w:rsidP="001A5B41">
            <w:pPr>
              <w:spacing w:after="0" w:line="480" w:lineRule="auto"/>
              <w:jc w:val="center"/>
              <w:rPr>
                <w:rFonts w:asciiTheme="minorHAnsi" w:hAnsiTheme="minorHAnsi"/>
              </w:rPr>
            </w:pPr>
            <w:r>
              <w:rPr>
                <w:rFonts w:asciiTheme="minorHAnsi" w:hAnsiTheme="minorHAnsi"/>
              </w:rPr>
              <w:t>2</w:t>
            </w:r>
            <w:r w:rsidR="001A5B41">
              <w:rPr>
                <w:rFonts w:asciiTheme="minorHAnsi" w:hAnsiTheme="minorHAnsi"/>
              </w:rPr>
              <w:t>4</w:t>
            </w:r>
            <w:r>
              <w:rPr>
                <w:rFonts w:asciiTheme="minorHAnsi" w:hAnsiTheme="minorHAnsi"/>
              </w:rPr>
              <w:t xml:space="preserve">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4</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Helium</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99.9995</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3.0</w:t>
            </w:r>
          </w:p>
        </w:tc>
        <w:tc>
          <w:tcPr>
            <w:tcW w:w="1484" w:type="dxa"/>
          </w:tcPr>
          <w:p w:rsidR="00C96F81" w:rsidRPr="007D76C4" w:rsidRDefault="00C96F81" w:rsidP="001A5B41">
            <w:pPr>
              <w:spacing w:after="0" w:line="480" w:lineRule="auto"/>
              <w:jc w:val="center"/>
              <w:rPr>
                <w:rFonts w:asciiTheme="minorHAnsi" w:hAnsiTheme="minorHAnsi"/>
              </w:rPr>
            </w:pPr>
            <w:r>
              <w:rPr>
                <w:rFonts w:asciiTheme="minorHAnsi" w:hAnsiTheme="minorHAnsi"/>
              </w:rPr>
              <w:t>1</w:t>
            </w:r>
            <w:r w:rsidR="001A5B41">
              <w:rPr>
                <w:rFonts w:asciiTheme="minorHAnsi" w:hAnsiTheme="minorHAnsi"/>
              </w:rPr>
              <w:t>0</w:t>
            </w:r>
            <w:r>
              <w:rPr>
                <w:rFonts w:asciiTheme="minorHAnsi" w:hAnsiTheme="minorHAnsi"/>
              </w:rPr>
              <w:t xml:space="preserve"> cylinders</w:t>
            </w:r>
          </w:p>
        </w:tc>
      </w:tr>
      <w:tr w:rsidR="00323D83" w:rsidRPr="007D76C4" w:rsidTr="007B4626">
        <w:trPr>
          <w:trHeight w:val="70"/>
          <w:jc w:val="center"/>
        </w:trPr>
        <w:tc>
          <w:tcPr>
            <w:tcW w:w="747" w:type="dxa"/>
          </w:tcPr>
          <w:p w:rsidR="00323D83" w:rsidRDefault="00B553AF" w:rsidP="00593AEA">
            <w:pPr>
              <w:spacing w:after="0" w:line="480" w:lineRule="auto"/>
              <w:jc w:val="center"/>
              <w:rPr>
                <w:rFonts w:asciiTheme="minorHAnsi" w:hAnsiTheme="minorHAnsi"/>
              </w:rPr>
            </w:pPr>
            <w:r>
              <w:rPr>
                <w:rFonts w:asciiTheme="minorHAnsi" w:hAnsiTheme="minorHAnsi"/>
              </w:rPr>
              <w:t>5</w:t>
            </w:r>
          </w:p>
        </w:tc>
        <w:tc>
          <w:tcPr>
            <w:tcW w:w="6883" w:type="dxa"/>
            <w:gridSpan w:val="8"/>
          </w:tcPr>
          <w:p w:rsidR="00323D83" w:rsidRDefault="00323D83" w:rsidP="00323D83">
            <w:pPr>
              <w:spacing w:after="0" w:line="480" w:lineRule="auto"/>
              <w:rPr>
                <w:rFonts w:asciiTheme="minorHAnsi" w:hAnsiTheme="minorHAnsi"/>
                <w:sz w:val="20"/>
              </w:rPr>
            </w:pPr>
            <w:r w:rsidRPr="001A6D9A">
              <w:rPr>
                <w:rFonts w:asciiTheme="minorHAnsi" w:hAnsiTheme="minorHAnsi"/>
                <w:b/>
                <w:bCs/>
              </w:rPr>
              <w:t>Hiring / Rental charges for Bidder Cylinder per day</w:t>
            </w:r>
          </w:p>
        </w:tc>
        <w:tc>
          <w:tcPr>
            <w:tcW w:w="1484" w:type="dxa"/>
          </w:tcPr>
          <w:p w:rsidR="00323D83" w:rsidRDefault="00323D83" w:rsidP="00593AEA">
            <w:pPr>
              <w:spacing w:after="0" w:line="480" w:lineRule="auto"/>
              <w:jc w:val="center"/>
              <w:rPr>
                <w:rFonts w:asciiTheme="minorHAnsi" w:hAnsiTheme="minorHAnsi"/>
              </w:rPr>
            </w:pPr>
          </w:p>
        </w:tc>
      </w:tr>
    </w:tbl>
    <w:p w:rsidR="00300A21" w:rsidRPr="00300A21" w:rsidRDefault="00300A21" w:rsidP="00DF1E70">
      <w:pPr>
        <w:pStyle w:val="StyleHeading2NotBoldBlackUnderlineCentered"/>
        <w:jc w:val="left"/>
        <w:rPr>
          <w:rFonts w:ascii="Times New Roman" w:hAnsi="Times New Roman"/>
          <w:sz w:val="24"/>
          <w:szCs w:val="24"/>
          <w:u w:val="none"/>
        </w:rPr>
      </w:pPr>
    </w:p>
    <w:p w:rsidR="007C0019" w:rsidRDefault="007C0019">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9C0DED" w:rsidRPr="006B20C4" w:rsidRDefault="009C0DED" w:rsidP="009C0DED">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8D686F" w:rsidRPr="00227721" w:rsidRDefault="00D207BA" w:rsidP="00227721">
      <w:pPr>
        <w:pStyle w:val="ListParagraph"/>
        <w:numPr>
          <w:ilvl w:val="0"/>
          <w:numId w:val="34"/>
        </w:numPr>
        <w:contextualSpacing/>
        <w:rPr>
          <w:rFonts w:ascii="Times New Roman" w:hAnsi="Times New Roman"/>
          <w:b/>
        </w:rPr>
      </w:pPr>
      <w:r w:rsidRPr="00227721">
        <w:rPr>
          <w:rFonts w:ascii="Times New Roman" w:hAnsi="Times New Roman"/>
          <w:b/>
        </w:rPr>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Pr="00043854" w:rsidRDefault="00D05DDB" w:rsidP="009C0DED">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
        </w:rPr>
        <w:t>Analytical Gases</w:t>
      </w:r>
    </w:p>
    <w:p w:rsidR="009C0DED" w:rsidRPr="00EB2564" w:rsidRDefault="00A65DD6" w:rsidP="00D05DDB">
      <w:pPr>
        <w:pStyle w:val="ListParagraph"/>
        <w:suppressAutoHyphens w:val="0"/>
        <w:ind w:left="0" w:firstLine="720"/>
        <w:contextualSpacing/>
        <w:jc w:val="center"/>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2D2B69" w:rsidRDefault="002D2B69" w:rsidP="00D816E1">
      <w:pPr>
        <w:pStyle w:val="ListParagraph"/>
        <w:suppressAutoHyphens w:val="0"/>
        <w:ind w:left="0"/>
        <w:contextualSpacing/>
        <w:jc w:val="center"/>
        <w:rPr>
          <w:rFonts w:ascii="Times New Roman" w:hAnsi="Times New Roman"/>
          <w:b/>
        </w:rPr>
      </w:pPr>
    </w:p>
    <w:tbl>
      <w:tblPr>
        <w:tblW w:w="10574" w:type="dxa"/>
        <w:jc w:val="center"/>
        <w:tblInd w:w="-4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1117"/>
        <w:gridCol w:w="875"/>
        <w:gridCol w:w="840"/>
        <w:gridCol w:w="544"/>
        <w:gridCol w:w="581"/>
        <w:gridCol w:w="470"/>
        <w:gridCol w:w="526"/>
        <w:gridCol w:w="524"/>
        <w:gridCol w:w="1111"/>
        <w:gridCol w:w="631"/>
        <w:gridCol w:w="969"/>
        <w:gridCol w:w="946"/>
        <w:gridCol w:w="959"/>
      </w:tblGrid>
      <w:tr w:rsidR="005B7136" w:rsidRPr="007D76C4" w:rsidTr="005B7136">
        <w:trPr>
          <w:jc w:val="center"/>
        </w:trPr>
        <w:tc>
          <w:tcPr>
            <w:tcW w:w="482" w:type="dxa"/>
            <w:vMerge w:val="restart"/>
            <w:vAlign w:val="center"/>
            <w:hideMark/>
          </w:tcPr>
          <w:p w:rsidR="005B7136" w:rsidRDefault="005B7136" w:rsidP="005B7136">
            <w:pPr>
              <w:spacing w:after="0" w:line="240" w:lineRule="auto"/>
              <w:jc w:val="center"/>
              <w:rPr>
                <w:rFonts w:asciiTheme="minorHAnsi" w:hAnsiTheme="minorHAnsi"/>
                <w:b/>
              </w:rPr>
            </w:pPr>
            <w:r w:rsidRPr="007D76C4">
              <w:rPr>
                <w:rFonts w:asciiTheme="minorHAnsi" w:hAnsiTheme="minorHAnsi"/>
                <w:b/>
              </w:rPr>
              <w:t>S</w:t>
            </w:r>
            <w:r>
              <w:rPr>
                <w:rFonts w:asciiTheme="minorHAnsi" w:hAnsiTheme="minorHAnsi"/>
                <w:b/>
              </w:rPr>
              <w:t>l</w:t>
            </w:r>
            <w:r w:rsidRPr="007D76C4">
              <w:rPr>
                <w:rFonts w:asciiTheme="minorHAnsi" w:hAnsiTheme="minorHAnsi"/>
                <w:b/>
              </w:rPr>
              <w:t>.</w:t>
            </w:r>
          </w:p>
          <w:p w:rsidR="005B7136" w:rsidRDefault="005B7136" w:rsidP="005B7136">
            <w:pPr>
              <w:spacing w:after="0" w:line="240" w:lineRule="auto"/>
              <w:jc w:val="center"/>
              <w:rPr>
                <w:rFonts w:asciiTheme="minorHAnsi" w:hAnsiTheme="minorHAnsi"/>
                <w:b/>
              </w:rPr>
            </w:pPr>
            <w:r w:rsidRPr="007D76C4">
              <w:rPr>
                <w:rFonts w:asciiTheme="minorHAnsi" w:hAnsiTheme="minorHAnsi"/>
                <w:b/>
              </w:rPr>
              <w:t>No</w:t>
            </w:r>
          </w:p>
        </w:tc>
        <w:tc>
          <w:tcPr>
            <w:tcW w:w="1136"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Name of</w:t>
            </w:r>
          </w:p>
          <w:p w:rsidR="005B7136" w:rsidRPr="007D76C4" w:rsidRDefault="005B7136" w:rsidP="005B7136">
            <w:pPr>
              <w:spacing w:after="0" w:line="240" w:lineRule="auto"/>
              <w:jc w:val="center"/>
              <w:rPr>
                <w:rFonts w:asciiTheme="minorHAnsi" w:hAnsiTheme="minorHAnsi"/>
                <w:b/>
              </w:rPr>
            </w:pPr>
            <w:r>
              <w:rPr>
                <w:rFonts w:asciiTheme="minorHAnsi" w:hAnsiTheme="minorHAnsi"/>
                <w:b/>
              </w:rPr>
              <w:t>the Gas</w:t>
            </w:r>
          </w:p>
        </w:tc>
        <w:tc>
          <w:tcPr>
            <w:tcW w:w="875"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Purity</w:t>
            </w:r>
          </w:p>
          <w:p w:rsidR="005B7136" w:rsidRPr="007D76C4" w:rsidRDefault="005B7136" w:rsidP="005B7136">
            <w:pPr>
              <w:spacing w:after="0" w:line="240" w:lineRule="auto"/>
              <w:jc w:val="center"/>
              <w:rPr>
                <w:rFonts w:asciiTheme="minorHAnsi" w:hAnsiTheme="minorHAnsi"/>
                <w:b/>
              </w:rPr>
            </w:pPr>
            <w:r>
              <w:rPr>
                <w:rFonts w:asciiTheme="minorHAnsi" w:hAnsiTheme="minorHAnsi"/>
                <w:b/>
              </w:rPr>
              <w:t>(%)</w:t>
            </w:r>
          </w:p>
        </w:tc>
        <w:tc>
          <w:tcPr>
            <w:tcW w:w="3652" w:type="dxa"/>
            <w:gridSpan w:val="6"/>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Impurities should be less than</w:t>
            </w:r>
          </w:p>
          <w:p w:rsidR="005B7136" w:rsidRDefault="005B7136" w:rsidP="005B7136">
            <w:pPr>
              <w:spacing w:after="0" w:line="240" w:lineRule="auto"/>
              <w:jc w:val="center"/>
              <w:rPr>
                <w:rFonts w:asciiTheme="minorHAnsi" w:hAnsiTheme="minorHAnsi"/>
                <w:b/>
              </w:rPr>
            </w:pPr>
            <w:r>
              <w:rPr>
                <w:rFonts w:asciiTheme="minorHAnsi" w:hAnsiTheme="minorHAnsi"/>
                <w:b/>
              </w:rPr>
              <w:t>(in ppm)</w:t>
            </w:r>
          </w:p>
        </w:tc>
        <w:tc>
          <w:tcPr>
            <w:tcW w:w="1170" w:type="dxa"/>
            <w:vMerge w:val="restart"/>
            <w:vAlign w:val="center"/>
            <w:hideMark/>
          </w:tcPr>
          <w:p w:rsidR="005B7136" w:rsidRDefault="005B7136" w:rsidP="005B7136">
            <w:pPr>
              <w:spacing w:after="0" w:line="240" w:lineRule="auto"/>
              <w:jc w:val="center"/>
              <w:rPr>
                <w:rFonts w:asciiTheme="minorHAnsi" w:hAnsiTheme="minorHAnsi"/>
                <w:b/>
              </w:rPr>
            </w:pPr>
            <w:r>
              <w:rPr>
                <w:rFonts w:asciiTheme="minorHAnsi" w:hAnsiTheme="minorHAnsi"/>
                <w:b/>
              </w:rPr>
              <w:t>Quantity</w:t>
            </w:r>
          </w:p>
          <w:p w:rsidR="005B7136" w:rsidRPr="00D33313" w:rsidRDefault="005B7136" w:rsidP="005B7136">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c>
          <w:tcPr>
            <w:tcW w:w="1673" w:type="dxa"/>
            <w:gridSpan w:val="2"/>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Rate</w:t>
            </w:r>
          </w:p>
        </w:tc>
        <w:tc>
          <w:tcPr>
            <w:tcW w:w="627"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Tax</w:t>
            </w:r>
          </w:p>
          <w:p w:rsidR="00B553AF" w:rsidRDefault="00B553AF" w:rsidP="005B7136">
            <w:pPr>
              <w:spacing w:after="0" w:line="240" w:lineRule="auto"/>
              <w:jc w:val="center"/>
              <w:rPr>
                <w:rFonts w:asciiTheme="minorHAnsi" w:hAnsiTheme="minorHAnsi"/>
                <w:b/>
              </w:rPr>
            </w:pPr>
            <w:r>
              <w:rPr>
                <w:rFonts w:asciiTheme="minorHAnsi" w:hAnsiTheme="minorHAnsi"/>
                <w:b/>
              </w:rPr>
              <w:t>Per cylinder</w:t>
            </w:r>
          </w:p>
        </w:tc>
        <w:tc>
          <w:tcPr>
            <w:tcW w:w="959" w:type="dxa"/>
            <w:vMerge w:val="restart"/>
            <w:vAlign w:val="center"/>
          </w:tcPr>
          <w:p w:rsidR="005B7136" w:rsidRDefault="00B553AF" w:rsidP="005B7136">
            <w:pPr>
              <w:spacing w:after="0" w:line="240" w:lineRule="auto"/>
              <w:jc w:val="center"/>
              <w:rPr>
                <w:rFonts w:asciiTheme="minorHAnsi" w:hAnsiTheme="minorHAnsi"/>
                <w:b/>
              </w:rPr>
            </w:pPr>
            <w:r>
              <w:rPr>
                <w:rFonts w:asciiTheme="minorHAnsi" w:hAnsiTheme="minorHAnsi"/>
                <w:b/>
              </w:rPr>
              <w:t>Total Amount</w:t>
            </w:r>
          </w:p>
          <w:p w:rsidR="00B553AF" w:rsidRDefault="00B553AF" w:rsidP="005B7136">
            <w:pPr>
              <w:spacing w:after="0" w:line="240" w:lineRule="auto"/>
              <w:jc w:val="center"/>
              <w:rPr>
                <w:rFonts w:asciiTheme="minorHAnsi" w:hAnsiTheme="minorHAnsi"/>
                <w:b/>
              </w:rPr>
            </w:pPr>
            <w:r>
              <w:rPr>
                <w:rFonts w:asciiTheme="minorHAnsi" w:hAnsiTheme="minorHAnsi"/>
                <w:b/>
              </w:rPr>
              <w:t>(Inc. Tax)</w:t>
            </w:r>
          </w:p>
        </w:tc>
      </w:tr>
      <w:tr w:rsidR="00B553AF" w:rsidRPr="007D76C4" w:rsidTr="005B7136">
        <w:trPr>
          <w:trHeight w:val="158"/>
          <w:jc w:val="center"/>
        </w:trPr>
        <w:tc>
          <w:tcPr>
            <w:tcW w:w="482" w:type="dxa"/>
            <w:vMerge/>
            <w:vAlign w:val="center"/>
            <w:hideMark/>
          </w:tcPr>
          <w:p w:rsidR="005B7136" w:rsidRDefault="005B7136" w:rsidP="005B7136">
            <w:pPr>
              <w:spacing w:after="0" w:line="240" w:lineRule="auto"/>
              <w:jc w:val="center"/>
              <w:rPr>
                <w:rFonts w:asciiTheme="minorHAnsi" w:hAnsiTheme="minorHAnsi"/>
              </w:rPr>
            </w:pPr>
          </w:p>
        </w:tc>
        <w:tc>
          <w:tcPr>
            <w:tcW w:w="1136" w:type="dxa"/>
            <w:vMerge/>
            <w:vAlign w:val="center"/>
          </w:tcPr>
          <w:p w:rsidR="005B7136" w:rsidRDefault="005B7136" w:rsidP="005B7136">
            <w:pPr>
              <w:spacing w:after="0" w:line="240" w:lineRule="auto"/>
              <w:jc w:val="center"/>
              <w:rPr>
                <w:rFonts w:asciiTheme="minorHAnsi" w:hAnsiTheme="minorHAnsi"/>
              </w:rPr>
            </w:pPr>
          </w:p>
        </w:tc>
        <w:tc>
          <w:tcPr>
            <w:tcW w:w="875" w:type="dxa"/>
            <w:vMerge/>
            <w:vAlign w:val="center"/>
          </w:tcPr>
          <w:p w:rsidR="005B7136" w:rsidRDefault="005B7136" w:rsidP="005B7136">
            <w:pPr>
              <w:spacing w:after="0" w:line="240" w:lineRule="auto"/>
              <w:jc w:val="center"/>
              <w:rPr>
                <w:rFonts w:asciiTheme="minorHAnsi" w:hAnsiTheme="minorHAnsi"/>
                <w:sz w:val="20"/>
              </w:rPr>
            </w:pPr>
          </w:p>
        </w:tc>
        <w:tc>
          <w:tcPr>
            <w:tcW w:w="981"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544"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604"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THC</w:t>
            </w:r>
          </w:p>
        </w:tc>
        <w:tc>
          <w:tcPr>
            <w:tcW w:w="470"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CO</w:t>
            </w:r>
          </w:p>
        </w:tc>
        <w:tc>
          <w:tcPr>
            <w:tcW w:w="527"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526"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170" w:type="dxa"/>
            <w:vMerge/>
            <w:vAlign w:val="center"/>
            <w:hideMark/>
          </w:tcPr>
          <w:p w:rsidR="005B7136" w:rsidRDefault="005B7136" w:rsidP="005B7136">
            <w:pPr>
              <w:spacing w:after="0" w:line="240" w:lineRule="auto"/>
              <w:jc w:val="center"/>
              <w:rPr>
                <w:rFonts w:asciiTheme="minorHAnsi" w:hAnsiTheme="minorHAnsi"/>
              </w:rPr>
            </w:pPr>
          </w:p>
        </w:tc>
        <w:tc>
          <w:tcPr>
            <w:tcW w:w="704" w:type="dxa"/>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Per</w:t>
            </w:r>
          </w:p>
          <w:p w:rsidR="005B7136" w:rsidRDefault="005B7136" w:rsidP="005B7136">
            <w:pPr>
              <w:spacing w:after="0" w:line="240" w:lineRule="auto"/>
              <w:jc w:val="center"/>
              <w:rPr>
                <w:rFonts w:asciiTheme="minorHAnsi" w:hAnsiTheme="minorHAnsi"/>
              </w:rPr>
            </w:pPr>
            <w:r w:rsidRPr="002F05DE">
              <w:rPr>
                <w:rFonts w:asciiTheme="minorHAnsi" w:hAnsiTheme="minorHAnsi"/>
                <w:b/>
              </w:rPr>
              <w:t>m3</w:t>
            </w:r>
          </w:p>
        </w:tc>
        <w:tc>
          <w:tcPr>
            <w:tcW w:w="969" w:type="dxa"/>
            <w:vAlign w:val="center"/>
          </w:tcPr>
          <w:p w:rsidR="005B7136" w:rsidRDefault="005B7136" w:rsidP="005B7136">
            <w:pPr>
              <w:spacing w:after="0" w:line="240" w:lineRule="auto"/>
              <w:jc w:val="center"/>
              <w:rPr>
                <w:rFonts w:asciiTheme="minorHAnsi" w:hAnsiTheme="minorHAnsi"/>
                <w:b/>
              </w:rPr>
            </w:pPr>
            <w:r w:rsidRPr="002F05DE">
              <w:rPr>
                <w:rFonts w:asciiTheme="minorHAnsi" w:hAnsiTheme="minorHAnsi"/>
                <w:b/>
              </w:rPr>
              <w:t>Per</w:t>
            </w:r>
          </w:p>
          <w:p w:rsidR="005B7136" w:rsidRDefault="005B7136" w:rsidP="005B7136">
            <w:pPr>
              <w:spacing w:after="0" w:line="240" w:lineRule="auto"/>
              <w:jc w:val="center"/>
              <w:rPr>
                <w:rFonts w:asciiTheme="minorHAnsi" w:hAnsiTheme="minorHAnsi"/>
              </w:rPr>
            </w:pPr>
            <w:r w:rsidRPr="002F05DE">
              <w:rPr>
                <w:rFonts w:asciiTheme="minorHAnsi" w:hAnsiTheme="minorHAnsi"/>
                <w:b/>
              </w:rPr>
              <w:t>Cylinde</w:t>
            </w:r>
            <w:r>
              <w:rPr>
                <w:rFonts w:asciiTheme="minorHAnsi" w:hAnsiTheme="minorHAnsi"/>
              </w:rPr>
              <w:t>r</w:t>
            </w:r>
          </w:p>
        </w:tc>
        <w:tc>
          <w:tcPr>
            <w:tcW w:w="627" w:type="dxa"/>
            <w:vMerge/>
            <w:vAlign w:val="center"/>
          </w:tcPr>
          <w:p w:rsidR="005B7136" w:rsidRDefault="005B7136" w:rsidP="005B7136">
            <w:pPr>
              <w:spacing w:after="0" w:line="240" w:lineRule="auto"/>
              <w:jc w:val="center"/>
              <w:rPr>
                <w:rFonts w:asciiTheme="minorHAnsi" w:hAnsiTheme="minorHAnsi"/>
              </w:rPr>
            </w:pPr>
          </w:p>
        </w:tc>
        <w:tc>
          <w:tcPr>
            <w:tcW w:w="959" w:type="dxa"/>
            <w:vMerge/>
            <w:vAlign w:val="center"/>
          </w:tcPr>
          <w:p w:rsidR="005B7136" w:rsidRDefault="005B7136" w:rsidP="005B7136">
            <w:pPr>
              <w:spacing w:after="0" w:line="240" w:lineRule="auto"/>
              <w:jc w:val="center"/>
              <w:rPr>
                <w:rFonts w:asciiTheme="minorHAnsi" w:hAnsiTheme="minorHAnsi"/>
              </w:rPr>
            </w:pPr>
          </w:p>
        </w:tc>
      </w:tr>
      <w:tr w:rsidR="00B553AF" w:rsidRPr="007D76C4" w:rsidTr="00FD3BAC">
        <w:trPr>
          <w:trHeight w:val="158"/>
          <w:jc w:val="center"/>
        </w:trPr>
        <w:tc>
          <w:tcPr>
            <w:tcW w:w="482" w:type="dxa"/>
            <w:vAlign w:val="center"/>
            <w:hideMark/>
          </w:tcPr>
          <w:p w:rsidR="005B7136" w:rsidRPr="007D76C4" w:rsidRDefault="005B7136" w:rsidP="00FD3BAC">
            <w:pPr>
              <w:spacing w:after="0" w:line="240" w:lineRule="auto"/>
              <w:jc w:val="center"/>
              <w:rPr>
                <w:rFonts w:asciiTheme="minorHAnsi" w:hAnsiTheme="minorHAnsi"/>
              </w:rPr>
            </w:pPr>
            <w:r>
              <w:rPr>
                <w:rFonts w:asciiTheme="minorHAnsi" w:hAnsiTheme="minorHAnsi"/>
              </w:rPr>
              <w:t>1</w:t>
            </w:r>
          </w:p>
        </w:tc>
        <w:tc>
          <w:tcPr>
            <w:tcW w:w="1136" w:type="dxa"/>
            <w:vAlign w:val="center"/>
          </w:tcPr>
          <w:p w:rsidR="005B7136" w:rsidRPr="007D76C4" w:rsidRDefault="005B7136" w:rsidP="00FD3BAC">
            <w:pPr>
              <w:spacing w:after="0" w:line="240" w:lineRule="auto"/>
              <w:rPr>
                <w:rFonts w:asciiTheme="minorHAnsi" w:hAnsiTheme="minorHAnsi"/>
              </w:rPr>
            </w:pPr>
            <w:r>
              <w:rPr>
                <w:rFonts w:asciiTheme="minorHAnsi" w:hAnsiTheme="minorHAnsi"/>
              </w:rPr>
              <w:t>Nitrogen</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99.9995</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1170" w:type="dxa"/>
            <w:vAlign w:val="center"/>
            <w:hideMark/>
          </w:tcPr>
          <w:p w:rsidR="005B7136" w:rsidRPr="007D76C4" w:rsidRDefault="001A5B41" w:rsidP="00FD3BAC">
            <w:pPr>
              <w:spacing w:after="0" w:line="240" w:lineRule="auto"/>
              <w:jc w:val="center"/>
              <w:rPr>
                <w:rFonts w:asciiTheme="minorHAnsi" w:hAnsiTheme="minorHAnsi"/>
              </w:rPr>
            </w:pPr>
            <w:r>
              <w:rPr>
                <w:rFonts w:asciiTheme="minorHAnsi" w:hAnsiTheme="minorHAnsi"/>
              </w:rPr>
              <w:t>38</w:t>
            </w:r>
            <w:r w:rsidR="005B7136">
              <w:rPr>
                <w:rFonts w:asciiTheme="minorHAnsi" w:hAnsiTheme="minorHAnsi"/>
              </w:rPr>
              <w:t xml:space="preserve">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B553AF"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2</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Hydrogen</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140</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20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B553AF"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3</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Air</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19.5-23.5</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3.0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1170" w:type="dxa"/>
            <w:vAlign w:val="center"/>
          </w:tcPr>
          <w:p w:rsidR="005B7136" w:rsidRPr="007D76C4" w:rsidRDefault="005B7136" w:rsidP="001A5B41">
            <w:pPr>
              <w:spacing w:after="0" w:line="240" w:lineRule="auto"/>
              <w:jc w:val="center"/>
              <w:rPr>
                <w:rFonts w:asciiTheme="minorHAnsi" w:hAnsiTheme="minorHAnsi"/>
              </w:rPr>
            </w:pPr>
            <w:r>
              <w:rPr>
                <w:rFonts w:asciiTheme="minorHAnsi" w:hAnsiTheme="minorHAnsi"/>
              </w:rPr>
              <w:t>2</w:t>
            </w:r>
            <w:r w:rsidR="001A5B41">
              <w:rPr>
                <w:rFonts w:asciiTheme="minorHAnsi" w:hAnsiTheme="minorHAnsi"/>
              </w:rPr>
              <w:t>4</w:t>
            </w:r>
            <w:r>
              <w:rPr>
                <w:rFonts w:asciiTheme="minorHAnsi" w:hAnsiTheme="minorHAnsi"/>
              </w:rPr>
              <w:t xml:space="preserve">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B553AF"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4</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Helium</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99.9995</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3.0</w:t>
            </w:r>
          </w:p>
        </w:tc>
        <w:tc>
          <w:tcPr>
            <w:tcW w:w="1170" w:type="dxa"/>
            <w:vAlign w:val="center"/>
          </w:tcPr>
          <w:p w:rsidR="005B7136" w:rsidRPr="007D76C4" w:rsidRDefault="005B7136" w:rsidP="001A5B41">
            <w:pPr>
              <w:spacing w:after="0" w:line="240" w:lineRule="auto"/>
              <w:jc w:val="center"/>
              <w:rPr>
                <w:rFonts w:asciiTheme="minorHAnsi" w:hAnsiTheme="minorHAnsi"/>
              </w:rPr>
            </w:pPr>
            <w:r>
              <w:rPr>
                <w:rFonts w:asciiTheme="minorHAnsi" w:hAnsiTheme="minorHAnsi"/>
              </w:rPr>
              <w:t>1</w:t>
            </w:r>
            <w:r w:rsidR="001A5B41">
              <w:rPr>
                <w:rFonts w:asciiTheme="minorHAnsi" w:hAnsiTheme="minorHAnsi"/>
              </w:rPr>
              <w:t>0</w:t>
            </w:r>
            <w:r>
              <w:rPr>
                <w:rFonts w:asciiTheme="minorHAnsi" w:hAnsiTheme="minorHAnsi"/>
              </w:rPr>
              <w:t xml:space="preserve">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1A6D9A" w:rsidRPr="007D76C4" w:rsidTr="007B4626">
        <w:trPr>
          <w:trHeight w:val="70"/>
          <w:jc w:val="center"/>
        </w:trPr>
        <w:tc>
          <w:tcPr>
            <w:tcW w:w="482" w:type="dxa"/>
            <w:vAlign w:val="center"/>
          </w:tcPr>
          <w:p w:rsidR="001A6D9A" w:rsidRDefault="001A6D9A" w:rsidP="00FD3BAC">
            <w:pPr>
              <w:spacing w:after="0" w:line="240" w:lineRule="auto"/>
              <w:jc w:val="center"/>
              <w:rPr>
                <w:rFonts w:asciiTheme="minorHAnsi" w:hAnsiTheme="minorHAnsi"/>
              </w:rPr>
            </w:pPr>
          </w:p>
          <w:p w:rsidR="001A6D9A" w:rsidRDefault="00B553AF" w:rsidP="00FD3BAC">
            <w:pPr>
              <w:spacing w:after="0" w:line="240" w:lineRule="auto"/>
              <w:jc w:val="center"/>
              <w:rPr>
                <w:rFonts w:asciiTheme="minorHAnsi" w:hAnsiTheme="minorHAnsi"/>
              </w:rPr>
            </w:pPr>
            <w:r>
              <w:rPr>
                <w:rFonts w:asciiTheme="minorHAnsi" w:hAnsiTheme="minorHAnsi"/>
              </w:rPr>
              <w:t>5</w:t>
            </w:r>
          </w:p>
          <w:p w:rsidR="001A6D9A" w:rsidRDefault="001A6D9A" w:rsidP="00FD3BAC">
            <w:pPr>
              <w:spacing w:after="0" w:line="240" w:lineRule="auto"/>
              <w:jc w:val="center"/>
              <w:rPr>
                <w:rFonts w:asciiTheme="minorHAnsi" w:hAnsiTheme="minorHAnsi"/>
              </w:rPr>
            </w:pPr>
          </w:p>
        </w:tc>
        <w:tc>
          <w:tcPr>
            <w:tcW w:w="7537" w:type="dxa"/>
            <w:gridSpan w:val="10"/>
            <w:vAlign w:val="center"/>
          </w:tcPr>
          <w:p w:rsidR="001A6D9A" w:rsidRPr="001A6D9A" w:rsidRDefault="001A6D9A" w:rsidP="001A6D9A">
            <w:pPr>
              <w:spacing w:after="0" w:line="240" w:lineRule="auto"/>
              <w:rPr>
                <w:rFonts w:asciiTheme="minorHAnsi" w:hAnsiTheme="minorHAnsi"/>
                <w:b/>
                <w:bCs/>
              </w:rPr>
            </w:pPr>
            <w:r w:rsidRPr="001A6D9A">
              <w:rPr>
                <w:rFonts w:asciiTheme="minorHAnsi" w:hAnsiTheme="minorHAnsi"/>
                <w:b/>
                <w:bCs/>
              </w:rPr>
              <w:t>Hiring / Rental charges for Bidder Cylinder per day</w:t>
            </w:r>
          </w:p>
        </w:tc>
        <w:tc>
          <w:tcPr>
            <w:tcW w:w="969" w:type="dxa"/>
          </w:tcPr>
          <w:p w:rsidR="001A6D9A" w:rsidRDefault="001A6D9A" w:rsidP="005B7136">
            <w:pPr>
              <w:spacing w:after="0" w:line="240" w:lineRule="auto"/>
              <w:jc w:val="center"/>
              <w:rPr>
                <w:rFonts w:asciiTheme="minorHAnsi" w:hAnsiTheme="minorHAnsi"/>
              </w:rPr>
            </w:pPr>
          </w:p>
        </w:tc>
        <w:tc>
          <w:tcPr>
            <w:tcW w:w="627" w:type="dxa"/>
          </w:tcPr>
          <w:p w:rsidR="001A6D9A" w:rsidRDefault="001A6D9A" w:rsidP="005B7136">
            <w:pPr>
              <w:spacing w:after="0" w:line="240" w:lineRule="auto"/>
              <w:jc w:val="center"/>
              <w:rPr>
                <w:rFonts w:asciiTheme="minorHAnsi" w:hAnsiTheme="minorHAnsi"/>
              </w:rPr>
            </w:pPr>
          </w:p>
        </w:tc>
        <w:tc>
          <w:tcPr>
            <w:tcW w:w="959" w:type="dxa"/>
          </w:tcPr>
          <w:p w:rsidR="001A6D9A" w:rsidRDefault="001A6D9A" w:rsidP="005B7136">
            <w:pPr>
              <w:spacing w:after="0" w:line="240" w:lineRule="auto"/>
              <w:jc w:val="center"/>
              <w:rPr>
                <w:rFonts w:asciiTheme="minorHAnsi" w:hAnsiTheme="minorHAnsi"/>
              </w:rPr>
            </w:pPr>
          </w:p>
        </w:tc>
      </w:tr>
    </w:tbl>
    <w:p w:rsidR="002F05DE" w:rsidRDefault="002F05DE" w:rsidP="005B7136">
      <w:pPr>
        <w:pStyle w:val="ListParagraph"/>
        <w:suppressAutoHyphens w:val="0"/>
        <w:ind w:left="0"/>
        <w:contextualSpacing/>
        <w:jc w:val="center"/>
        <w:rPr>
          <w:rFonts w:ascii="Times New Roman" w:hAnsi="Times New Roman"/>
          <w:b/>
        </w:rPr>
      </w:pPr>
    </w:p>
    <w:p w:rsidR="00043854" w:rsidRDefault="009C0DED" w:rsidP="005B7136">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sidR="00043854">
        <w:rPr>
          <w:rFonts w:ascii="Times New Roman" w:hAnsi="Times New Roman"/>
          <w:b w:val="0"/>
          <w:sz w:val="24"/>
          <w:szCs w:val="24"/>
          <w:u w:val="none"/>
        </w:rPr>
        <w:t>1.</w:t>
      </w:r>
      <w:r w:rsidR="00043854">
        <w:rPr>
          <w:rFonts w:ascii="Times New Roman" w:hAnsi="Times New Roman"/>
          <w:b w:val="0"/>
          <w:sz w:val="24"/>
          <w:szCs w:val="24"/>
          <w:u w:val="none"/>
        </w:rPr>
        <w:tab/>
      </w:r>
      <w:r w:rsidR="00A65DD6" w:rsidRPr="00300A21">
        <w:rPr>
          <w:rFonts w:ascii="Times New Roman" w:hAnsi="Times New Roman"/>
          <w:b w:val="0"/>
          <w:sz w:val="24"/>
          <w:szCs w:val="24"/>
          <w:u w:val="none"/>
        </w:rPr>
        <w:t>Items should be delivered and installed at NIPHM.</w:t>
      </w:r>
    </w:p>
    <w:p w:rsidR="00043854" w:rsidRDefault="00A65DD6" w:rsidP="00043854">
      <w:pPr>
        <w:pStyle w:val="StyleHeading2NotBoldBlackUnderlineCentered"/>
        <w:numPr>
          <w:ilvl w:val="0"/>
          <w:numId w:val="36"/>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Sales tax/VAT</w:t>
      </w:r>
      <w:r w:rsidR="00B553AF">
        <w:rPr>
          <w:rFonts w:ascii="Times New Roman" w:hAnsi="Times New Roman"/>
          <w:b w:val="0"/>
          <w:sz w:val="24"/>
          <w:szCs w:val="24"/>
          <w:u w:val="none"/>
        </w:rPr>
        <w:t>/TOT</w:t>
      </w:r>
      <w:r w:rsidRPr="00043854">
        <w:rPr>
          <w:rFonts w:ascii="Times New Roman" w:hAnsi="Times New Roman"/>
          <w:b w:val="0"/>
          <w:sz w:val="24"/>
          <w:szCs w:val="24"/>
          <w:u w:val="none"/>
        </w:rPr>
        <w:t xml:space="preserve"> should be indicated clearly.</w:t>
      </w:r>
    </w:p>
    <w:p w:rsidR="00A65DD6" w:rsidRDefault="00A65DD6" w:rsidP="00043854">
      <w:pPr>
        <w:pStyle w:val="StyleHeading2NotBoldBlackUnderlineCentered"/>
        <w:numPr>
          <w:ilvl w:val="0"/>
          <w:numId w:val="36"/>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9C0DED" w:rsidRPr="00300A21" w:rsidRDefault="009C0DED" w:rsidP="009C0DED">
      <w:pPr>
        <w:pStyle w:val="StyleHeading2NotBoldBlackUnderlineCentered"/>
        <w:numPr>
          <w:ilvl w:val="0"/>
          <w:numId w:val="0"/>
        </w:numPr>
        <w:ind w:left="1962"/>
        <w:jc w:val="left"/>
        <w:rPr>
          <w:rFonts w:ascii="Times New Roman" w:hAnsi="Times New Roman"/>
          <w:b w:val="0"/>
          <w:sz w:val="24"/>
          <w:szCs w:val="24"/>
          <w:u w:val="none"/>
        </w:rPr>
      </w:pPr>
    </w:p>
    <w:p w:rsidR="009C0DED" w:rsidRPr="00300A21" w:rsidRDefault="009C0DED" w:rsidP="009C0DED">
      <w:pPr>
        <w:pStyle w:val="StyleHeading2NotBoldBlackUnderlineCentered"/>
        <w:numPr>
          <w:ilvl w:val="0"/>
          <w:numId w:val="0"/>
        </w:numPr>
        <w:ind w:left="828" w:hanging="18"/>
        <w:jc w:val="left"/>
        <w:rPr>
          <w:rFonts w:ascii="Times New Roman" w:hAnsi="Times New Roman"/>
          <w:b w:val="0"/>
          <w:sz w:val="24"/>
          <w:szCs w:val="24"/>
          <w:u w:val="none"/>
        </w:rPr>
      </w:pPr>
    </w:p>
    <w:p w:rsidR="009C0DED" w:rsidRPr="00300A21" w:rsidRDefault="009C0DED" w:rsidP="009C0DED">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C0DED" w:rsidRPr="00300A21" w:rsidRDefault="009C0DED" w:rsidP="009C0DED">
      <w:pPr>
        <w:pStyle w:val="StyleHeading2NotBoldBlackUnderlineCentered"/>
        <w:jc w:val="left"/>
        <w:rPr>
          <w:rFonts w:ascii="Times New Roman" w:hAnsi="Times New Roman"/>
          <w:b w:val="0"/>
          <w:sz w:val="24"/>
          <w:szCs w:val="24"/>
          <w:u w:val="none"/>
        </w:rPr>
      </w:pPr>
    </w:p>
    <w:p w:rsidR="009C0DED" w:rsidRDefault="009C0DED" w:rsidP="009C0DED">
      <w:pPr>
        <w:pStyle w:val="StyleHeading2NotBoldBlackUnderlineCentered"/>
        <w:jc w:val="right"/>
        <w:rPr>
          <w:rFonts w:ascii="Times New Roman" w:hAnsi="Times New Roman"/>
          <w:b w:val="0"/>
          <w:sz w:val="24"/>
          <w:szCs w:val="24"/>
          <w:u w:val="none"/>
        </w:rPr>
      </w:pPr>
    </w:p>
    <w:p w:rsidR="002F05DE" w:rsidRPr="00300A21" w:rsidRDefault="002F05DE" w:rsidP="009C0DED">
      <w:pPr>
        <w:pStyle w:val="StyleHeading2NotBoldBlackUnderlineCentered"/>
        <w:jc w:val="righ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9C0DED" w:rsidRPr="00300A21" w:rsidRDefault="009C0DED" w:rsidP="00893827">
      <w:pPr>
        <w:rPr>
          <w:rFonts w:ascii="Times New Roman" w:hAnsi="Times New Roman"/>
          <w:b/>
          <w:sz w:val="24"/>
          <w:szCs w:val="24"/>
        </w:rPr>
      </w:pPr>
    </w:p>
    <w:p w:rsidR="007C0019" w:rsidRDefault="007C0019">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EB2564" w:rsidRDefault="00DF1E70" w:rsidP="00227721">
      <w:pPr>
        <w:pStyle w:val="StyleHeading2NotBoldBlackUnderlineCentered"/>
        <w:numPr>
          <w:ilvl w:val="0"/>
          <w:numId w:val="34"/>
        </w:numPr>
        <w:jc w:val="left"/>
        <w:rPr>
          <w:rFonts w:ascii="Times New Roman" w:hAnsi="Times New Roman"/>
          <w:sz w:val="24"/>
          <w:szCs w:val="24"/>
          <w:u w:val="none"/>
        </w:rPr>
      </w:pPr>
      <w:r w:rsidRPr="00EB2564">
        <w:rPr>
          <w:rFonts w:ascii="Times New Roman" w:hAnsi="Times New Roman"/>
          <w:sz w:val="24"/>
          <w:szCs w:val="24"/>
          <w:u w:val="none"/>
        </w:rPr>
        <w:t>FORMAT FOR AUTHORISATION LETTER</w:t>
      </w:r>
    </w:p>
    <w:p w:rsidR="00DF1E70" w:rsidRDefault="00DF1E70"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Pr="00300A21" w:rsidRDefault="008B1B9A"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r w:rsidR="0065214A">
        <w:rPr>
          <w:rFonts w:ascii="Times New Roman" w:hAnsi="Times New Roman" w:cs="Times New Roman"/>
          <w:color w:val="000000"/>
          <w:sz w:val="24"/>
          <w:szCs w:val="24"/>
        </w:rPr>
        <w:t xml:space="preserve"> I/c</w:t>
      </w:r>
      <w:proofErr w:type="gramStart"/>
      <w:r w:rsidR="0065214A">
        <w:rPr>
          <w:rFonts w:ascii="Times New Roman" w:hAnsi="Times New Roman" w:cs="Times New Roman"/>
          <w:color w:val="000000"/>
          <w:sz w:val="24"/>
          <w:szCs w:val="24"/>
        </w:rPr>
        <w:t>.</w:t>
      </w:r>
      <w:r w:rsidRPr="00300A21">
        <w:rPr>
          <w:rFonts w:ascii="Times New Roman" w:hAnsi="Times New Roman" w:cs="Times New Roman"/>
          <w:color w:val="000000"/>
          <w:sz w:val="24"/>
          <w:szCs w:val="24"/>
        </w:rPr>
        <w:t>,</w:t>
      </w:r>
      <w:proofErr w:type="gramEnd"/>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proofErr w:type="spellStart"/>
      <w:r w:rsidRPr="00300A21">
        <w:rPr>
          <w:rFonts w:ascii="Times New Roman" w:hAnsi="Times New Roman" w:cs="Times New Roman"/>
          <w:color w:val="000000"/>
          <w:sz w:val="24"/>
          <w:szCs w:val="24"/>
        </w:rPr>
        <w:t>Rajendranagar</w:t>
      </w:r>
      <w:proofErr w:type="spellEnd"/>
      <w:r w:rsidRPr="00300A21">
        <w:rPr>
          <w:rFonts w:ascii="Times New Roman" w:hAnsi="Times New Roman" w:cs="Times New Roman"/>
          <w:color w:val="000000"/>
          <w:sz w:val="24"/>
          <w:szCs w:val="24"/>
        </w:rPr>
        <w:t>,</w:t>
      </w:r>
    </w:p>
    <w:p w:rsidR="00DF1E70" w:rsidRPr="00300A21" w:rsidRDefault="00DF1E70" w:rsidP="00DF1E70">
      <w:pPr>
        <w:spacing w:after="0" w:line="240" w:lineRule="auto"/>
        <w:rPr>
          <w:rFonts w:ascii="Times New Roman" w:hAnsi="Times New Roman" w:cs="Times New Roman"/>
          <w:b/>
          <w:color w:val="000000"/>
          <w:sz w:val="24"/>
          <w:szCs w:val="24"/>
          <w:u w:val="single"/>
        </w:rPr>
      </w:pPr>
      <w:proofErr w:type="gramStart"/>
      <w:r w:rsidRPr="00300A21">
        <w:rPr>
          <w:rFonts w:ascii="Times New Roman" w:hAnsi="Times New Roman" w:cs="Times New Roman"/>
          <w:b/>
          <w:color w:val="000000"/>
          <w:sz w:val="24"/>
          <w:szCs w:val="24"/>
          <w:u w:val="single"/>
        </w:rPr>
        <w:t>HYDERABAD – 500030.</w:t>
      </w:r>
      <w:proofErr w:type="gramEnd"/>
    </w:p>
    <w:p w:rsidR="00DF1E70" w:rsidRPr="00300A21" w:rsidRDefault="00E26CAF" w:rsidP="00DF1E70">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Telangana</w:t>
      </w:r>
      <w:proofErr w:type="spellEnd"/>
    </w:p>
    <w:p w:rsidR="00DF1E70" w:rsidRDefault="00DF1E70" w:rsidP="00DF1E70">
      <w:pPr>
        <w:spacing w:after="0" w:line="240" w:lineRule="auto"/>
        <w:rPr>
          <w:rFonts w:ascii="Times New Roman" w:hAnsi="Times New Roman" w:cs="Times New Roman"/>
          <w:color w:val="000000"/>
          <w:sz w:val="24"/>
          <w:szCs w:val="24"/>
        </w:rPr>
      </w:pPr>
    </w:p>
    <w:p w:rsidR="008B1B9A" w:rsidRPr="00300A21" w:rsidRDefault="008B1B9A"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1F0CB6">
      <w:pPr>
        <w:spacing w:after="0" w:line="36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8B1B9A" w:rsidRDefault="008B1B9A"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roofErr w:type="gramStart"/>
      <w:r w:rsidRPr="00300A21">
        <w:rPr>
          <w:rFonts w:ascii="Times New Roman" w:hAnsi="Times New Roman"/>
          <w:color w:val="000000"/>
        </w:rPr>
        <w:t>Date :</w:t>
      </w:r>
      <w:proofErr w:type="gramEnd"/>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sidRPr="00300A21">
        <w:rPr>
          <w:rFonts w:ascii="Times New Roman" w:hAnsi="Times New Roman"/>
          <w:color w:val="000000"/>
        </w:rPr>
        <w:t>(Signature for and on behalf of the Company)</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DA43DF" w:rsidRPr="00300A21" w:rsidRDefault="00DA43DF" w:rsidP="00DA43DF">
      <w:pPr>
        <w:pStyle w:val="StyleHeading2NotBoldBlackUnderlineCentered"/>
        <w:jc w:val="left"/>
        <w:rPr>
          <w:rFonts w:ascii="Times New Roman" w:hAnsi="Times New Roman"/>
          <w:sz w:val="24"/>
          <w:szCs w:val="24"/>
        </w:rPr>
      </w:pPr>
    </w:p>
    <w:p w:rsidR="00DA43DF" w:rsidRPr="00EB2564" w:rsidRDefault="00DA43DF" w:rsidP="00227721">
      <w:pPr>
        <w:pStyle w:val="StyleHeading2NotBoldBlackUnderlineCentered"/>
        <w:numPr>
          <w:ilvl w:val="0"/>
          <w:numId w:val="34"/>
        </w:numPr>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65214A" w:rsidRDefault="0065214A" w:rsidP="0065214A">
      <w:pPr>
        <w:pStyle w:val="ListParagraph"/>
        <w:ind w:hanging="540"/>
        <w:jc w:val="both"/>
        <w:rPr>
          <w:rFonts w:ascii="Times New Roman" w:hAnsi="Times New Roman"/>
          <w:b/>
          <w:i/>
        </w:rPr>
      </w:pPr>
    </w:p>
    <w:p w:rsid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w:t>
      </w:r>
      <w:r w:rsidR="00EF001D" w:rsidRPr="00F772DD">
        <w:rPr>
          <w:rFonts w:ascii="Times New Roman" w:hAnsi="Times New Roman"/>
          <w:b/>
          <w:i/>
        </w:rPr>
        <w:t>-</w:t>
      </w:r>
      <w:r w:rsidR="003F7156" w:rsidRPr="00F772DD">
        <w:rPr>
          <w:rFonts w:ascii="Times New Roman" w:hAnsi="Times New Roman"/>
          <w:b/>
          <w:i/>
        </w:rPr>
        <w:t>I</w:t>
      </w:r>
      <w:r w:rsidR="00EF001D" w:rsidRPr="00F772DD">
        <w:rPr>
          <w:rFonts w:ascii="Times New Roman" w:hAnsi="Times New Roman"/>
          <w:b/>
          <w:i/>
        </w:rPr>
        <w:t>I</w:t>
      </w:r>
      <w:r w:rsidR="00B553AF">
        <w:rPr>
          <w:rFonts w:ascii="Times New Roman" w:hAnsi="Times New Roman"/>
          <w:b/>
          <w:i/>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65214A" w:rsidRDefault="0065214A" w:rsidP="0065214A">
      <w:pPr>
        <w:pStyle w:val="ListParagraph"/>
        <w:ind w:hanging="540"/>
        <w:jc w:val="both"/>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w:t>
      </w:r>
      <w:r w:rsidR="0065214A">
        <w:rPr>
          <w:rFonts w:ascii="Times New Roman" w:hAnsi="Times New Roman"/>
          <w:b/>
          <w:i/>
        </w:rPr>
        <w:t>:</w:t>
      </w:r>
      <w:r w:rsidR="0065214A">
        <w:rPr>
          <w:rFonts w:ascii="Times New Roman" w:hAnsi="Times New Roman"/>
          <w:b/>
          <w:i/>
        </w:rPr>
        <w:tab/>
      </w:r>
      <w:r w:rsidR="0065214A">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0065214A">
        <w:rPr>
          <w:rFonts w:ascii="Times New Roman" w:hAnsi="Times New Roman"/>
          <w:b/>
          <w:i/>
        </w:rPr>
        <w:tab/>
      </w:r>
      <w:r w:rsidRPr="00716AFE">
        <w:rPr>
          <w:rFonts w:ascii="Times New Roman" w:hAnsi="Times New Roman"/>
          <w:b/>
          <w:i/>
        </w:rPr>
        <w:t>(</w:t>
      </w:r>
      <w:r w:rsidR="0065214A">
        <w:rPr>
          <w:rFonts w:ascii="Times New Roman" w:hAnsi="Times New Roman"/>
          <w:b/>
          <w:i/>
        </w:rPr>
        <w:t>S</w:t>
      </w:r>
      <w:r w:rsidRPr="00716AFE">
        <w:rPr>
          <w:rFonts w:ascii="Times New Roman" w:hAnsi="Times New Roman"/>
          <w:b/>
          <w:i/>
        </w:rPr>
        <w:t xml:space="preserve">ignature of </w:t>
      </w:r>
      <w:r w:rsidR="00F26F57">
        <w:rPr>
          <w:rFonts w:ascii="Times New Roman" w:hAnsi="Times New Roman"/>
          <w:b/>
          <w:i/>
        </w:rPr>
        <w:t>Bidder</w:t>
      </w:r>
      <w:r w:rsidRPr="00716AFE">
        <w:rPr>
          <w:rFonts w:ascii="Times New Roman" w:hAnsi="Times New Roman"/>
          <w:b/>
          <w:i/>
        </w:rPr>
        <w:t xml:space="preserve"> with stamp of the firm)</w:t>
      </w:r>
    </w:p>
    <w:p w:rsidR="007656B9" w:rsidRPr="00716AFE" w:rsidRDefault="007656B9" w:rsidP="007656B9">
      <w:pPr>
        <w:keepNext/>
        <w:keepLines/>
        <w:jc w:val="center"/>
        <w:rPr>
          <w:rFonts w:ascii="Times New Roman" w:hAnsi="Times New Roman"/>
        </w:rPr>
      </w:pP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977F9">
      <w:footerReference w:type="default" r:id="rId21"/>
      <w:pgSz w:w="11909" w:h="16834" w:code="9"/>
      <w:pgMar w:top="360" w:right="92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99" w:rsidRDefault="00366F99" w:rsidP="003A7CC6">
      <w:pPr>
        <w:spacing w:after="0" w:line="240" w:lineRule="auto"/>
      </w:pPr>
      <w:r>
        <w:separator/>
      </w:r>
    </w:p>
  </w:endnote>
  <w:endnote w:type="continuationSeparator" w:id="0">
    <w:p w:rsidR="00366F99" w:rsidRDefault="00366F99"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C2" w:rsidRDefault="000D06C2">
    <w:pPr>
      <w:pStyle w:val="Footer"/>
      <w:jc w:val="right"/>
    </w:pPr>
    <w:r>
      <w:tab/>
    </w:r>
  </w:p>
  <w:p w:rsidR="000D06C2" w:rsidRDefault="000D06C2" w:rsidP="00AA4A9A">
    <w:pPr>
      <w:pStyle w:val="Footer"/>
      <w:jc w:val="right"/>
    </w:pPr>
    <w:r>
      <w:t>(</w:t>
    </w:r>
    <w:proofErr w:type="gramStart"/>
    <w:r>
      <w:t>please</w:t>
    </w:r>
    <w:proofErr w:type="gramEnd"/>
    <w:r>
      <w:t xml:space="preserve"> sign on each page)                                                                                        </w:t>
    </w:r>
    <w:r w:rsidR="00366F99">
      <w:fldChar w:fldCharType="begin"/>
    </w:r>
    <w:r w:rsidR="00366F99">
      <w:instrText xml:space="preserve"> PAGE   \* MERGEFORMAT </w:instrText>
    </w:r>
    <w:r w:rsidR="00366F99">
      <w:fldChar w:fldCharType="separate"/>
    </w:r>
    <w:r w:rsidR="00110875">
      <w:rPr>
        <w:noProof/>
      </w:rPr>
      <w:t>1</w:t>
    </w:r>
    <w:r w:rsidR="00366F99">
      <w:rPr>
        <w:noProof/>
      </w:rPr>
      <w:fldChar w:fldCharType="end"/>
    </w:r>
  </w:p>
  <w:p w:rsidR="000D06C2" w:rsidRDefault="000D06C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99" w:rsidRDefault="00366F99" w:rsidP="003A7CC6">
      <w:pPr>
        <w:spacing w:after="0" w:line="240" w:lineRule="auto"/>
      </w:pPr>
      <w:r>
        <w:separator/>
      </w:r>
    </w:p>
  </w:footnote>
  <w:footnote w:type="continuationSeparator" w:id="0">
    <w:p w:rsidR="00366F99" w:rsidRDefault="00366F99"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D2E94"/>
    <w:multiLevelType w:val="hybridMultilevel"/>
    <w:tmpl w:val="607E2CC6"/>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B912E0"/>
    <w:multiLevelType w:val="multilevel"/>
    <w:tmpl w:val="1C0A1A16"/>
    <w:lvl w:ilvl="0">
      <w:start w:val="1"/>
      <w:numFmt w:val="decimal"/>
      <w:lvlText w:val="%1."/>
      <w:lvlJc w:val="left"/>
      <w:pPr>
        <w:ind w:left="771" w:hanging="360"/>
      </w:pPr>
      <w:rPr>
        <w:rFonts w:hint="default"/>
      </w:rPr>
    </w:lvl>
    <w:lvl w:ilvl="1">
      <w:start w:val="1"/>
      <w:numFmt w:val="decimal"/>
      <w:isLgl/>
      <w:lvlText w:val="%1.%2"/>
      <w:lvlJc w:val="left"/>
      <w:pPr>
        <w:ind w:left="1131" w:hanging="72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1851" w:hanging="1440"/>
      </w:pPr>
      <w:rPr>
        <w:rFonts w:hint="default"/>
        <w:b/>
      </w:rPr>
    </w:lvl>
  </w:abstractNum>
  <w:abstractNum w:abstractNumId="38">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A6395"/>
    <w:multiLevelType w:val="hybridMultilevel"/>
    <w:tmpl w:val="4C6421F8"/>
    <w:lvl w:ilvl="0" w:tplc="FE98925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C50AC3EA"/>
    <w:lvl w:ilvl="0" w:tplc="937EC00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20"/>
  </w:num>
  <w:num w:numId="4">
    <w:abstractNumId w:val="27"/>
  </w:num>
  <w:num w:numId="5">
    <w:abstractNumId w:val="24"/>
  </w:num>
  <w:num w:numId="6">
    <w:abstractNumId w:val="23"/>
  </w:num>
  <w:num w:numId="7">
    <w:abstractNumId w:val="28"/>
  </w:num>
  <w:num w:numId="8">
    <w:abstractNumId w:val="44"/>
  </w:num>
  <w:num w:numId="9">
    <w:abstractNumId w:val="15"/>
  </w:num>
  <w:num w:numId="10">
    <w:abstractNumId w:val="41"/>
  </w:num>
  <w:num w:numId="11">
    <w:abstractNumId w:val="17"/>
  </w:num>
  <w:num w:numId="12">
    <w:abstractNumId w:val="42"/>
  </w:num>
  <w:num w:numId="13">
    <w:abstractNumId w:val="34"/>
  </w:num>
  <w:num w:numId="14">
    <w:abstractNumId w:val="36"/>
  </w:num>
  <w:num w:numId="15">
    <w:abstractNumId w:val="25"/>
  </w:num>
  <w:num w:numId="16">
    <w:abstractNumId w:val="2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0"/>
  </w:num>
  <w:num w:numId="20">
    <w:abstractNumId w:val="37"/>
  </w:num>
  <w:num w:numId="21">
    <w:abstractNumId w:val="38"/>
  </w:num>
  <w:num w:numId="22">
    <w:abstractNumId w:val="10"/>
  </w:num>
  <w:num w:numId="23">
    <w:abstractNumId w:val="9"/>
  </w:num>
  <w:num w:numId="24">
    <w:abstractNumId w:val="19"/>
  </w:num>
  <w:num w:numId="25">
    <w:abstractNumId w:val="18"/>
  </w:num>
  <w:num w:numId="26">
    <w:abstractNumId w:val="21"/>
  </w:num>
  <w:num w:numId="27">
    <w:abstractNumId w:val="12"/>
  </w:num>
  <w:num w:numId="28">
    <w:abstractNumId w:val="1"/>
  </w:num>
  <w:num w:numId="29">
    <w:abstractNumId w:val="8"/>
  </w:num>
  <w:num w:numId="30">
    <w:abstractNumId w:val="11"/>
  </w:num>
  <w:num w:numId="31">
    <w:abstractNumId w:val="30"/>
  </w:num>
  <w:num w:numId="32">
    <w:abstractNumId w:val="6"/>
  </w:num>
  <w:num w:numId="33">
    <w:abstractNumId w:val="26"/>
  </w:num>
  <w:num w:numId="34">
    <w:abstractNumId w:val="45"/>
  </w:num>
  <w:num w:numId="35">
    <w:abstractNumId w:val="2"/>
  </w:num>
  <w:num w:numId="36">
    <w:abstractNumId w:val="3"/>
  </w:num>
  <w:num w:numId="37">
    <w:abstractNumId w:val="22"/>
  </w:num>
  <w:num w:numId="38">
    <w:abstractNumId w:val="13"/>
  </w:num>
  <w:num w:numId="39">
    <w:abstractNumId w:val="32"/>
  </w:num>
  <w:num w:numId="40">
    <w:abstractNumId w:val="33"/>
  </w:num>
  <w:num w:numId="41">
    <w:abstractNumId w:val="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9"/>
  </w:num>
  <w:num w:numId="45">
    <w:abstractNumId w:val="31"/>
  </w:num>
  <w:num w:numId="4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34CB"/>
    <w:rsid w:val="00017E88"/>
    <w:rsid w:val="000208B7"/>
    <w:rsid w:val="00025581"/>
    <w:rsid w:val="000255EC"/>
    <w:rsid w:val="000309EF"/>
    <w:rsid w:val="0003177B"/>
    <w:rsid w:val="000324D2"/>
    <w:rsid w:val="00043854"/>
    <w:rsid w:val="00043C18"/>
    <w:rsid w:val="00044020"/>
    <w:rsid w:val="000557AF"/>
    <w:rsid w:val="00060454"/>
    <w:rsid w:val="00060852"/>
    <w:rsid w:val="00063FE3"/>
    <w:rsid w:val="00065447"/>
    <w:rsid w:val="000703E5"/>
    <w:rsid w:val="00081336"/>
    <w:rsid w:val="00085B33"/>
    <w:rsid w:val="000C3E61"/>
    <w:rsid w:val="000D06C2"/>
    <w:rsid w:val="000D229A"/>
    <w:rsid w:val="000D3D7D"/>
    <w:rsid w:val="000D4989"/>
    <w:rsid w:val="000D4E76"/>
    <w:rsid w:val="000D7F6B"/>
    <w:rsid w:val="000E26FE"/>
    <w:rsid w:val="000E799E"/>
    <w:rsid w:val="000F32C3"/>
    <w:rsid w:val="000F7A3C"/>
    <w:rsid w:val="00105341"/>
    <w:rsid w:val="001077E8"/>
    <w:rsid w:val="00110875"/>
    <w:rsid w:val="00110FE0"/>
    <w:rsid w:val="001124D8"/>
    <w:rsid w:val="00120D2F"/>
    <w:rsid w:val="00122E22"/>
    <w:rsid w:val="00125CDD"/>
    <w:rsid w:val="00126C72"/>
    <w:rsid w:val="001326E7"/>
    <w:rsid w:val="00153A77"/>
    <w:rsid w:val="001634D4"/>
    <w:rsid w:val="00164BFC"/>
    <w:rsid w:val="00174505"/>
    <w:rsid w:val="001809E1"/>
    <w:rsid w:val="00181579"/>
    <w:rsid w:val="00191852"/>
    <w:rsid w:val="001A5B41"/>
    <w:rsid w:val="001A5E65"/>
    <w:rsid w:val="001A6D9A"/>
    <w:rsid w:val="001B09CB"/>
    <w:rsid w:val="001B0CC3"/>
    <w:rsid w:val="001B275F"/>
    <w:rsid w:val="001B3C81"/>
    <w:rsid w:val="001B543E"/>
    <w:rsid w:val="001B6464"/>
    <w:rsid w:val="001C1FC9"/>
    <w:rsid w:val="001C5442"/>
    <w:rsid w:val="001D5FDF"/>
    <w:rsid w:val="001F0243"/>
    <w:rsid w:val="001F0CB6"/>
    <w:rsid w:val="001F33C4"/>
    <w:rsid w:val="001F7A32"/>
    <w:rsid w:val="0020173C"/>
    <w:rsid w:val="00203C6D"/>
    <w:rsid w:val="00211A0C"/>
    <w:rsid w:val="00213BD4"/>
    <w:rsid w:val="00217D24"/>
    <w:rsid w:val="0022138F"/>
    <w:rsid w:val="0022272E"/>
    <w:rsid w:val="00226AC2"/>
    <w:rsid w:val="00227721"/>
    <w:rsid w:val="00227971"/>
    <w:rsid w:val="00231BCC"/>
    <w:rsid w:val="00232525"/>
    <w:rsid w:val="00233E0F"/>
    <w:rsid w:val="002366EC"/>
    <w:rsid w:val="00236C68"/>
    <w:rsid w:val="002409E5"/>
    <w:rsid w:val="00246669"/>
    <w:rsid w:val="00265439"/>
    <w:rsid w:val="002660B5"/>
    <w:rsid w:val="00266A50"/>
    <w:rsid w:val="00266D7D"/>
    <w:rsid w:val="00275F87"/>
    <w:rsid w:val="00281B3D"/>
    <w:rsid w:val="0029241D"/>
    <w:rsid w:val="00293AF0"/>
    <w:rsid w:val="002A0FE7"/>
    <w:rsid w:val="002A3ECB"/>
    <w:rsid w:val="002A7211"/>
    <w:rsid w:val="002B4508"/>
    <w:rsid w:val="002B70D2"/>
    <w:rsid w:val="002C2EFD"/>
    <w:rsid w:val="002C40CB"/>
    <w:rsid w:val="002C43FA"/>
    <w:rsid w:val="002D0E03"/>
    <w:rsid w:val="002D1C41"/>
    <w:rsid w:val="002D2B69"/>
    <w:rsid w:val="002D45E5"/>
    <w:rsid w:val="002D7DA0"/>
    <w:rsid w:val="002E3595"/>
    <w:rsid w:val="002E4CF4"/>
    <w:rsid w:val="002F05DE"/>
    <w:rsid w:val="002F29D7"/>
    <w:rsid w:val="002F4DFE"/>
    <w:rsid w:val="00300A21"/>
    <w:rsid w:val="00311461"/>
    <w:rsid w:val="003173A1"/>
    <w:rsid w:val="0031755C"/>
    <w:rsid w:val="00323D82"/>
    <w:rsid w:val="00323D83"/>
    <w:rsid w:val="003246D7"/>
    <w:rsid w:val="00330C83"/>
    <w:rsid w:val="00337A97"/>
    <w:rsid w:val="00340DAB"/>
    <w:rsid w:val="00350692"/>
    <w:rsid w:val="003542CB"/>
    <w:rsid w:val="003606BF"/>
    <w:rsid w:val="00360991"/>
    <w:rsid w:val="00363518"/>
    <w:rsid w:val="00366F99"/>
    <w:rsid w:val="00380680"/>
    <w:rsid w:val="00382A1B"/>
    <w:rsid w:val="00384085"/>
    <w:rsid w:val="00385CA1"/>
    <w:rsid w:val="00394CD3"/>
    <w:rsid w:val="003A0451"/>
    <w:rsid w:val="003A2313"/>
    <w:rsid w:val="003A350E"/>
    <w:rsid w:val="003A531B"/>
    <w:rsid w:val="003A7210"/>
    <w:rsid w:val="003A7CC6"/>
    <w:rsid w:val="003B4AFD"/>
    <w:rsid w:val="003B5526"/>
    <w:rsid w:val="003C2686"/>
    <w:rsid w:val="003D70DB"/>
    <w:rsid w:val="003E3FAE"/>
    <w:rsid w:val="003F4D37"/>
    <w:rsid w:val="003F67CA"/>
    <w:rsid w:val="003F7156"/>
    <w:rsid w:val="004007D3"/>
    <w:rsid w:val="00402A87"/>
    <w:rsid w:val="004031DB"/>
    <w:rsid w:val="00403C57"/>
    <w:rsid w:val="00411596"/>
    <w:rsid w:val="004121BC"/>
    <w:rsid w:val="00412245"/>
    <w:rsid w:val="00420609"/>
    <w:rsid w:val="004213EA"/>
    <w:rsid w:val="0042315F"/>
    <w:rsid w:val="00423532"/>
    <w:rsid w:val="00427FE8"/>
    <w:rsid w:val="00430BD7"/>
    <w:rsid w:val="004357DE"/>
    <w:rsid w:val="00440C65"/>
    <w:rsid w:val="00440F7F"/>
    <w:rsid w:val="00446686"/>
    <w:rsid w:val="004467D1"/>
    <w:rsid w:val="00446C31"/>
    <w:rsid w:val="0045558F"/>
    <w:rsid w:val="00456647"/>
    <w:rsid w:val="004663EF"/>
    <w:rsid w:val="00470156"/>
    <w:rsid w:val="00475D8F"/>
    <w:rsid w:val="0047673D"/>
    <w:rsid w:val="00480892"/>
    <w:rsid w:val="004854AD"/>
    <w:rsid w:val="004912C3"/>
    <w:rsid w:val="0049138A"/>
    <w:rsid w:val="00493240"/>
    <w:rsid w:val="004977F9"/>
    <w:rsid w:val="004A3932"/>
    <w:rsid w:val="004A5E37"/>
    <w:rsid w:val="004B2DFB"/>
    <w:rsid w:val="004B7246"/>
    <w:rsid w:val="004C450F"/>
    <w:rsid w:val="004C6FE0"/>
    <w:rsid w:val="004D020C"/>
    <w:rsid w:val="004D148B"/>
    <w:rsid w:val="004D4801"/>
    <w:rsid w:val="004D7D3B"/>
    <w:rsid w:val="004E004D"/>
    <w:rsid w:val="004E0947"/>
    <w:rsid w:val="004E4362"/>
    <w:rsid w:val="004E67A9"/>
    <w:rsid w:val="004F0109"/>
    <w:rsid w:val="004F119B"/>
    <w:rsid w:val="004F3128"/>
    <w:rsid w:val="004F5E59"/>
    <w:rsid w:val="004F6C05"/>
    <w:rsid w:val="00501842"/>
    <w:rsid w:val="005105CC"/>
    <w:rsid w:val="00512DF7"/>
    <w:rsid w:val="00513FDB"/>
    <w:rsid w:val="00516B6B"/>
    <w:rsid w:val="00524D4A"/>
    <w:rsid w:val="00530FC2"/>
    <w:rsid w:val="0054318A"/>
    <w:rsid w:val="005465BD"/>
    <w:rsid w:val="00546AAA"/>
    <w:rsid w:val="00551DDA"/>
    <w:rsid w:val="0055651A"/>
    <w:rsid w:val="00570F92"/>
    <w:rsid w:val="005822EF"/>
    <w:rsid w:val="00583129"/>
    <w:rsid w:val="0058442F"/>
    <w:rsid w:val="0059053A"/>
    <w:rsid w:val="00592AD5"/>
    <w:rsid w:val="00592D6E"/>
    <w:rsid w:val="00593AEA"/>
    <w:rsid w:val="005A18DD"/>
    <w:rsid w:val="005A4C04"/>
    <w:rsid w:val="005A5E13"/>
    <w:rsid w:val="005B2D33"/>
    <w:rsid w:val="005B2DE6"/>
    <w:rsid w:val="005B5CD5"/>
    <w:rsid w:val="005B66EC"/>
    <w:rsid w:val="005B7136"/>
    <w:rsid w:val="005C3D72"/>
    <w:rsid w:val="005D0E4D"/>
    <w:rsid w:val="005D2DDB"/>
    <w:rsid w:val="005D7BA5"/>
    <w:rsid w:val="005E205C"/>
    <w:rsid w:val="005E56A3"/>
    <w:rsid w:val="005F0EE1"/>
    <w:rsid w:val="005F3B3F"/>
    <w:rsid w:val="005F5A51"/>
    <w:rsid w:val="00603A6A"/>
    <w:rsid w:val="0060737B"/>
    <w:rsid w:val="0061295E"/>
    <w:rsid w:val="00615126"/>
    <w:rsid w:val="0061521A"/>
    <w:rsid w:val="006152C7"/>
    <w:rsid w:val="006162D2"/>
    <w:rsid w:val="006216BF"/>
    <w:rsid w:val="00621FF2"/>
    <w:rsid w:val="00630E41"/>
    <w:rsid w:val="00631454"/>
    <w:rsid w:val="00631B99"/>
    <w:rsid w:val="00635E12"/>
    <w:rsid w:val="00636EC0"/>
    <w:rsid w:val="0064652B"/>
    <w:rsid w:val="0065214A"/>
    <w:rsid w:val="0065666A"/>
    <w:rsid w:val="0066637B"/>
    <w:rsid w:val="006703CF"/>
    <w:rsid w:val="00670B3A"/>
    <w:rsid w:val="00671139"/>
    <w:rsid w:val="00671F6B"/>
    <w:rsid w:val="00674710"/>
    <w:rsid w:val="00674D48"/>
    <w:rsid w:val="00676528"/>
    <w:rsid w:val="006808C9"/>
    <w:rsid w:val="00686FF6"/>
    <w:rsid w:val="00693B10"/>
    <w:rsid w:val="00695531"/>
    <w:rsid w:val="006963A8"/>
    <w:rsid w:val="006A1E88"/>
    <w:rsid w:val="006A4163"/>
    <w:rsid w:val="006A6492"/>
    <w:rsid w:val="006B20C4"/>
    <w:rsid w:val="006B74D0"/>
    <w:rsid w:val="006B7AD3"/>
    <w:rsid w:val="006C019A"/>
    <w:rsid w:val="006C64C2"/>
    <w:rsid w:val="006C6584"/>
    <w:rsid w:val="006D7516"/>
    <w:rsid w:val="006E0409"/>
    <w:rsid w:val="006E1B7B"/>
    <w:rsid w:val="006F25A4"/>
    <w:rsid w:val="006F2749"/>
    <w:rsid w:val="006F4B04"/>
    <w:rsid w:val="006F563A"/>
    <w:rsid w:val="006F5910"/>
    <w:rsid w:val="006F72BA"/>
    <w:rsid w:val="007033F4"/>
    <w:rsid w:val="00703DBE"/>
    <w:rsid w:val="007079B7"/>
    <w:rsid w:val="00711373"/>
    <w:rsid w:val="0071512C"/>
    <w:rsid w:val="00716DCE"/>
    <w:rsid w:val="00732E89"/>
    <w:rsid w:val="007330A8"/>
    <w:rsid w:val="007331B2"/>
    <w:rsid w:val="00740839"/>
    <w:rsid w:val="00741CB1"/>
    <w:rsid w:val="00742A09"/>
    <w:rsid w:val="0074637E"/>
    <w:rsid w:val="00750F3C"/>
    <w:rsid w:val="00755EFB"/>
    <w:rsid w:val="007617C3"/>
    <w:rsid w:val="00764D64"/>
    <w:rsid w:val="007656B9"/>
    <w:rsid w:val="00772A41"/>
    <w:rsid w:val="007738A7"/>
    <w:rsid w:val="007831E2"/>
    <w:rsid w:val="007921B8"/>
    <w:rsid w:val="007937FA"/>
    <w:rsid w:val="00794BB3"/>
    <w:rsid w:val="007A0023"/>
    <w:rsid w:val="007A0C2E"/>
    <w:rsid w:val="007A0F93"/>
    <w:rsid w:val="007A2076"/>
    <w:rsid w:val="007B4626"/>
    <w:rsid w:val="007B5358"/>
    <w:rsid w:val="007B7D76"/>
    <w:rsid w:val="007C0019"/>
    <w:rsid w:val="007C06CE"/>
    <w:rsid w:val="007C6390"/>
    <w:rsid w:val="007D073A"/>
    <w:rsid w:val="007D45C9"/>
    <w:rsid w:val="007D5D1C"/>
    <w:rsid w:val="007E1AE4"/>
    <w:rsid w:val="007E4DCE"/>
    <w:rsid w:val="007E61FB"/>
    <w:rsid w:val="00802462"/>
    <w:rsid w:val="008029AD"/>
    <w:rsid w:val="00804CD1"/>
    <w:rsid w:val="008058AD"/>
    <w:rsid w:val="00812602"/>
    <w:rsid w:val="00814005"/>
    <w:rsid w:val="00815B63"/>
    <w:rsid w:val="008220E2"/>
    <w:rsid w:val="00822BAE"/>
    <w:rsid w:val="00842E4F"/>
    <w:rsid w:val="008472BF"/>
    <w:rsid w:val="00852065"/>
    <w:rsid w:val="00855385"/>
    <w:rsid w:val="00863EE9"/>
    <w:rsid w:val="0086466D"/>
    <w:rsid w:val="00871C22"/>
    <w:rsid w:val="008735BE"/>
    <w:rsid w:val="0088165A"/>
    <w:rsid w:val="00884F7A"/>
    <w:rsid w:val="00885DB6"/>
    <w:rsid w:val="00893827"/>
    <w:rsid w:val="008963F2"/>
    <w:rsid w:val="008A020F"/>
    <w:rsid w:val="008A737A"/>
    <w:rsid w:val="008B10F4"/>
    <w:rsid w:val="008B1B9A"/>
    <w:rsid w:val="008B398D"/>
    <w:rsid w:val="008C0F8E"/>
    <w:rsid w:val="008C25B3"/>
    <w:rsid w:val="008C55AC"/>
    <w:rsid w:val="008D686F"/>
    <w:rsid w:val="008E1D28"/>
    <w:rsid w:val="008E1E52"/>
    <w:rsid w:val="008F76F8"/>
    <w:rsid w:val="00901FC4"/>
    <w:rsid w:val="00902BCC"/>
    <w:rsid w:val="009038A0"/>
    <w:rsid w:val="00905C7B"/>
    <w:rsid w:val="00911CAD"/>
    <w:rsid w:val="00912707"/>
    <w:rsid w:val="00912F11"/>
    <w:rsid w:val="00914363"/>
    <w:rsid w:val="00917F2F"/>
    <w:rsid w:val="009243AE"/>
    <w:rsid w:val="00924D7C"/>
    <w:rsid w:val="00927C69"/>
    <w:rsid w:val="0093137C"/>
    <w:rsid w:val="0093407B"/>
    <w:rsid w:val="00940745"/>
    <w:rsid w:val="00942D0D"/>
    <w:rsid w:val="00947A37"/>
    <w:rsid w:val="009524EF"/>
    <w:rsid w:val="00961668"/>
    <w:rsid w:val="00970FAC"/>
    <w:rsid w:val="009729D7"/>
    <w:rsid w:val="00974566"/>
    <w:rsid w:val="0097673E"/>
    <w:rsid w:val="00981367"/>
    <w:rsid w:val="00982791"/>
    <w:rsid w:val="00983ED8"/>
    <w:rsid w:val="009926ED"/>
    <w:rsid w:val="00994A46"/>
    <w:rsid w:val="009A1089"/>
    <w:rsid w:val="009A2FA7"/>
    <w:rsid w:val="009A7843"/>
    <w:rsid w:val="009B0884"/>
    <w:rsid w:val="009B2B3E"/>
    <w:rsid w:val="009B5E0D"/>
    <w:rsid w:val="009C0DED"/>
    <w:rsid w:val="009C2088"/>
    <w:rsid w:val="009C43D5"/>
    <w:rsid w:val="009C7F10"/>
    <w:rsid w:val="009D0120"/>
    <w:rsid w:val="009D2EE7"/>
    <w:rsid w:val="009D5F7A"/>
    <w:rsid w:val="009F5952"/>
    <w:rsid w:val="009F7A9F"/>
    <w:rsid w:val="00A01B10"/>
    <w:rsid w:val="00A038D0"/>
    <w:rsid w:val="00A04612"/>
    <w:rsid w:val="00A05A86"/>
    <w:rsid w:val="00A100DD"/>
    <w:rsid w:val="00A10F94"/>
    <w:rsid w:val="00A11921"/>
    <w:rsid w:val="00A16467"/>
    <w:rsid w:val="00A16553"/>
    <w:rsid w:val="00A175B2"/>
    <w:rsid w:val="00A24CED"/>
    <w:rsid w:val="00A342F1"/>
    <w:rsid w:val="00A42A01"/>
    <w:rsid w:val="00A43327"/>
    <w:rsid w:val="00A50132"/>
    <w:rsid w:val="00A532C1"/>
    <w:rsid w:val="00A54A83"/>
    <w:rsid w:val="00A5678A"/>
    <w:rsid w:val="00A6379D"/>
    <w:rsid w:val="00A65DD6"/>
    <w:rsid w:val="00A66E7B"/>
    <w:rsid w:val="00A710A8"/>
    <w:rsid w:val="00A75FD0"/>
    <w:rsid w:val="00A77E93"/>
    <w:rsid w:val="00A77F09"/>
    <w:rsid w:val="00A80B03"/>
    <w:rsid w:val="00A83B9B"/>
    <w:rsid w:val="00A932D9"/>
    <w:rsid w:val="00AA3819"/>
    <w:rsid w:val="00AA4A9A"/>
    <w:rsid w:val="00AA7A86"/>
    <w:rsid w:val="00AB1866"/>
    <w:rsid w:val="00AB1A6B"/>
    <w:rsid w:val="00AC3F80"/>
    <w:rsid w:val="00AC4195"/>
    <w:rsid w:val="00AC48C9"/>
    <w:rsid w:val="00AC602B"/>
    <w:rsid w:val="00AC6272"/>
    <w:rsid w:val="00AC7351"/>
    <w:rsid w:val="00AD0811"/>
    <w:rsid w:val="00AD1FDE"/>
    <w:rsid w:val="00AD2669"/>
    <w:rsid w:val="00AD3BF4"/>
    <w:rsid w:val="00AE1B8D"/>
    <w:rsid w:val="00AE299D"/>
    <w:rsid w:val="00AE5F71"/>
    <w:rsid w:val="00AF3892"/>
    <w:rsid w:val="00AF3C5A"/>
    <w:rsid w:val="00AF541D"/>
    <w:rsid w:val="00B016DD"/>
    <w:rsid w:val="00B01DD9"/>
    <w:rsid w:val="00B04F56"/>
    <w:rsid w:val="00B050BC"/>
    <w:rsid w:val="00B07CA7"/>
    <w:rsid w:val="00B07CCA"/>
    <w:rsid w:val="00B108E1"/>
    <w:rsid w:val="00B239C6"/>
    <w:rsid w:val="00B26E1F"/>
    <w:rsid w:val="00B34C5F"/>
    <w:rsid w:val="00B34CD2"/>
    <w:rsid w:val="00B4181B"/>
    <w:rsid w:val="00B429D3"/>
    <w:rsid w:val="00B432BD"/>
    <w:rsid w:val="00B433E9"/>
    <w:rsid w:val="00B478E1"/>
    <w:rsid w:val="00B553AF"/>
    <w:rsid w:val="00B56712"/>
    <w:rsid w:val="00B60E31"/>
    <w:rsid w:val="00B73835"/>
    <w:rsid w:val="00B82A2F"/>
    <w:rsid w:val="00B91293"/>
    <w:rsid w:val="00B93AF1"/>
    <w:rsid w:val="00B9459E"/>
    <w:rsid w:val="00BA3930"/>
    <w:rsid w:val="00BA585C"/>
    <w:rsid w:val="00BB39E5"/>
    <w:rsid w:val="00BB5719"/>
    <w:rsid w:val="00BB6C8A"/>
    <w:rsid w:val="00BB7EF3"/>
    <w:rsid w:val="00BC5849"/>
    <w:rsid w:val="00BC6A01"/>
    <w:rsid w:val="00BD05EF"/>
    <w:rsid w:val="00BD1F59"/>
    <w:rsid w:val="00BD21CC"/>
    <w:rsid w:val="00BE0D0B"/>
    <w:rsid w:val="00BE2929"/>
    <w:rsid w:val="00BE7D2F"/>
    <w:rsid w:val="00BF4E26"/>
    <w:rsid w:val="00BF4F45"/>
    <w:rsid w:val="00BF65AD"/>
    <w:rsid w:val="00C016E0"/>
    <w:rsid w:val="00C0360F"/>
    <w:rsid w:val="00C03A70"/>
    <w:rsid w:val="00C03B44"/>
    <w:rsid w:val="00C140B0"/>
    <w:rsid w:val="00C352AA"/>
    <w:rsid w:val="00C55107"/>
    <w:rsid w:val="00C71B4B"/>
    <w:rsid w:val="00C74643"/>
    <w:rsid w:val="00C81F29"/>
    <w:rsid w:val="00C84CF5"/>
    <w:rsid w:val="00C85D81"/>
    <w:rsid w:val="00C8621D"/>
    <w:rsid w:val="00C92DC3"/>
    <w:rsid w:val="00C9347A"/>
    <w:rsid w:val="00C94051"/>
    <w:rsid w:val="00C96F81"/>
    <w:rsid w:val="00CA04D1"/>
    <w:rsid w:val="00CA3DB6"/>
    <w:rsid w:val="00CA57E7"/>
    <w:rsid w:val="00CA61FD"/>
    <w:rsid w:val="00CB2A92"/>
    <w:rsid w:val="00CB4445"/>
    <w:rsid w:val="00CC2DDB"/>
    <w:rsid w:val="00CD3168"/>
    <w:rsid w:val="00CD48F6"/>
    <w:rsid w:val="00CF20FB"/>
    <w:rsid w:val="00CF2D94"/>
    <w:rsid w:val="00D02C6D"/>
    <w:rsid w:val="00D05DDB"/>
    <w:rsid w:val="00D108ED"/>
    <w:rsid w:val="00D124C3"/>
    <w:rsid w:val="00D14781"/>
    <w:rsid w:val="00D203BD"/>
    <w:rsid w:val="00D207BA"/>
    <w:rsid w:val="00D33313"/>
    <w:rsid w:val="00D35448"/>
    <w:rsid w:val="00D401EB"/>
    <w:rsid w:val="00D416B3"/>
    <w:rsid w:val="00D60437"/>
    <w:rsid w:val="00D80C66"/>
    <w:rsid w:val="00D80F2E"/>
    <w:rsid w:val="00D81326"/>
    <w:rsid w:val="00D816E1"/>
    <w:rsid w:val="00D83C1B"/>
    <w:rsid w:val="00D84B5E"/>
    <w:rsid w:val="00D90E9B"/>
    <w:rsid w:val="00DA223E"/>
    <w:rsid w:val="00DA3B0D"/>
    <w:rsid w:val="00DA43DF"/>
    <w:rsid w:val="00DA6AAD"/>
    <w:rsid w:val="00DB25F2"/>
    <w:rsid w:val="00DB3FE5"/>
    <w:rsid w:val="00DB4B1C"/>
    <w:rsid w:val="00DB5D0F"/>
    <w:rsid w:val="00DB6D39"/>
    <w:rsid w:val="00DC7B1E"/>
    <w:rsid w:val="00DD0034"/>
    <w:rsid w:val="00DE012B"/>
    <w:rsid w:val="00DE1D32"/>
    <w:rsid w:val="00DE3B02"/>
    <w:rsid w:val="00DE7E72"/>
    <w:rsid w:val="00DF1E70"/>
    <w:rsid w:val="00DF292A"/>
    <w:rsid w:val="00DF66EC"/>
    <w:rsid w:val="00E05D7E"/>
    <w:rsid w:val="00E13D1E"/>
    <w:rsid w:val="00E16D49"/>
    <w:rsid w:val="00E2274A"/>
    <w:rsid w:val="00E26CAF"/>
    <w:rsid w:val="00E3139E"/>
    <w:rsid w:val="00E41272"/>
    <w:rsid w:val="00E4142A"/>
    <w:rsid w:val="00E41900"/>
    <w:rsid w:val="00E427CA"/>
    <w:rsid w:val="00E478CF"/>
    <w:rsid w:val="00E516A8"/>
    <w:rsid w:val="00E52D0E"/>
    <w:rsid w:val="00E64A97"/>
    <w:rsid w:val="00E65546"/>
    <w:rsid w:val="00E72471"/>
    <w:rsid w:val="00E72AA1"/>
    <w:rsid w:val="00E84271"/>
    <w:rsid w:val="00E84E5E"/>
    <w:rsid w:val="00E918AD"/>
    <w:rsid w:val="00E91E3E"/>
    <w:rsid w:val="00E93FC4"/>
    <w:rsid w:val="00E96274"/>
    <w:rsid w:val="00E96627"/>
    <w:rsid w:val="00E96894"/>
    <w:rsid w:val="00E96B94"/>
    <w:rsid w:val="00E9724E"/>
    <w:rsid w:val="00EA1BA1"/>
    <w:rsid w:val="00EA48DE"/>
    <w:rsid w:val="00EA4A14"/>
    <w:rsid w:val="00EB2564"/>
    <w:rsid w:val="00EB7241"/>
    <w:rsid w:val="00EB78C3"/>
    <w:rsid w:val="00EC0E28"/>
    <w:rsid w:val="00EC5433"/>
    <w:rsid w:val="00ED389B"/>
    <w:rsid w:val="00ED5DC0"/>
    <w:rsid w:val="00ED79C3"/>
    <w:rsid w:val="00EE4A77"/>
    <w:rsid w:val="00EF001D"/>
    <w:rsid w:val="00EF1AEF"/>
    <w:rsid w:val="00EF5933"/>
    <w:rsid w:val="00EF648C"/>
    <w:rsid w:val="00F076F1"/>
    <w:rsid w:val="00F14AAA"/>
    <w:rsid w:val="00F22264"/>
    <w:rsid w:val="00F23E6B"/>
    <w:rsid w:val="00F26F57"/>
    <w:rsid w:val="00F27397"/>
    <w:rsid w:val="00F36D60"/>
    <w:rsid w:val="00F41259"/>
    <w:rsid w:val="00F42394"/>
    <w:rsid w:val="00F43048"/>
    <w:rsid w:val="00F6673C"/>
    <w:rsid w:val="00F66F70"/>
    <w:rsid w:val="00F74C37"/>
    <w:rsid w:val="00F772DD"/>
    <w:rsid w:val="00F801C4"/>
    <w:rsid w:val="00F82962"/>
    <w:rsid w:val="00F91B7C"/>
    <w:rsid w:val="00F95BFF"/>
    <w:rsid w:val="00F96DED"/>
    <w:rsid w:val="00F96E29"/>
    <w:rsid w:val="00FA4CBC"/>
    <w:rsid w:val="00FA54EF"/>
    <w:rsid w:val="00FB5F9B"/>
    <w:rsid w:val="00FB6BE9"/>
    <w:rsid w:val="00FC0187"/>
    <w:rsid w:val="00FC1F34"/>
    <w:rsid w:val="00FD0AEF"/>
    <w:rsid w:val="00FD3016"/>
    <w:rsid w:val="00FD3BAC"/>
    <w:rsid w:val="00FD4C22"/>
    <w:rsid w:val="00FE0722"/>
    <w:rsid w:val="00FE1783"/>
    <w:rsid w:val="00FE413A"/>
    <w:rsid w:val="00FE5547"/>
    <w:rsid w:val="00FE7F05"/>
    <w:rsid w:val="00FF1D6F"/>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phm@nic.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registrarniphm@ni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strar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904D-7773-4D38-9187-8D27F983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29302</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2014-11-25T03:52:00Z</cp:lastPrinted>
  <dcterms:created xsi:type="dcterms:W3CDTF">2014-11-25T10:29:00Z</dcterms:created>
  <dcterms:modified xsi:type="dcterms:W3CDTF">2014-11-25T10:29:00Z</dcterms:modified>
</cp:coreProperties>
</file>