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0"/>
        <w:tblW w:w="10638" w:type="dxa"/>
        <w:tblBorders>
          <w:bottom w:val="single" w:sz="4" w:space="0" w:color="auto"/>
        </w:tblBorders>
        <w:tblLayout w:type="fixed"/>
        <w:tblLook w:val="04A0" w:firstRow="1" w:lastRow="0" w:firstColumn="1" w:lastColumn="0" w:noHBand="0" w:noVBand="1"/>
      </w:tblPr>
      <w:tblGrid>
        <w:gridCol w:w="1332"/>
        <w:gridCol w:w="7334"/>
        <w:gridCol w:w="1972"/>
      </w:tblGrid>
      <w:tr w:rsidR="00746511" w:rsidRPr="00A33C9D" w:rsidTr="00746511">
        <w:trPr>
          <w:trHeight w:val="1080"/>
        </w:trPr>
        <w:tc>
          <w:tcPr>
            <w:tcW w:w="1332" w:type="dxa"/>
          </w:tcPr>
          <w:p w:rsidR="00746511" w:rsidRPr="00A33C9D" w:rsidRDefault="00B170BE" w:rsidP="00746511">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7200" cy="632460"/>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2460"/>
                          </a:xfrm>
                          <a:prstGeom prst="rect">
                            <a:avLst/>
                          </a:prstGeom>
                          <a:noFill/>
                          <a:ln>
                            <a:noFill/>
                          </a:ln>
                        </pic:spPr>
                      </pic:pic>
                    </a:graphicData>
                  </a:graphic>
                </wp:inline>
              </w:drawing>
            </w:r>
          </w:p>
        </w:tc>
        <w:tc>
          <w:tcPr>
            <w:tcW w:w="7334" w:type="dxa"/>
          </w:tcPr>
          <w:p w:rsidR="00746511" w:rsidRPr="000368D5" w:rsidRDefault="00746511" w:rsidP="00746511">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746511" w:rsidRPr="000368D5" w:rsidRDefault="00746511" w:rsidP="00746511">
            <w:pPr>
              <w:pStyle w:val="Heading1"/>
              <w:tabs>
                <w:tab w:val="clear" w:pos="0"/>
              </w:tabs>
              <w:ind w:left="18"/>
              <w:jc w:val="center"/>
              <w:rPr>
                <w:sz w:val="28"/>
                <w:szCs w:val="28"/>
              </w:rPr>
            </w:pPr>
            <w:r w:rsidRPr="000368D5">
              <w:rPr>
                <w:sz w:val="28"/>
                <w:szCs w:val="28"/>
              </w:rPr>
              <w:t>National Institute of Plant Health Management</w:t>
            </w:r>
          </w:p>
          <w:p w:rsidR="00746511" w:rsidRDefault="00746511" w:rsidP="00746511">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746511" w:rsidRDefault="00746511" w:rsidP="00746511">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746511" w:rsidRPr="009A6E2E" w:rsidRDefault="00746511" w:rsidP="00746511">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1972" w:type="dxa"/>
          </w:tcPr>
          <w:p w:rsidR="00746511" w:rsidRPr="00A33C9D" w:rsidRDefault="00B170BE" w:rsidP="00746511">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0090" cy="680720"/>
                  <wp:effectExtent l="0" t="0" r="3810" b="508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680720"/>
                          </a:xfrm>
                          <a:prstGeom prst="rect">
                            <a:avLst/>
                          </a:prstGeom>
                          <a:noFill/>
                          <a:ln>
                            <a:noFill/>
                          </a:ln>
                        </pic:spPr>
                      </pic:pic>
                    </a:graphicData>
                  </a:graphic>
                </wp:inline>
              </w:drawing>
            </w:r>
          </w:p>
        </w:tc>
      </w:tr>
      <w:tr w:rsidR="00746511" w:rsidRPr="00A33C9D" w:rsidTr="00746511">
        <w:trPr>
          <w:trHeight w:val="758"/>
        </w:trPr>
        <w:tc>
          <w:tcPr>
            <w:tcW w:w="8666" w:type="dxa"/>
            <w:gridSpan w:val="2"/>
          </w:tcPr>
          <w:p w:rsidR="00746511" w:rsidRPr="001A2FC8" w:rsidRDefault="00746511" w:rsidP="00746511">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746511" w:rsidRPr="001A2FC8" w:rsidRDefault="00746511" w:rsidP="00746511">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746511" w:rsidRPr="005B516B" w:rsidRDefault="00746511" w:rsidP="00746511">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1972" w:type="dxa"/>
          </w:tcPr>
          <w:p w:rsidR="00746511" w:rsidRPr="001A2FC8" w:rsidRDefault="00746511" w:rsidP="00746511">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746511" w:rsidRPr="001A2FC8" w:rsidRDefault="00746511" w:rsidP="00746511">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746511" w:rsidRPr="005B516B" w:rsidRDefault="00746511" w:rsidP="00746511">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F10CAE" w:rsidRPr="00F10CAE" w:rsidRDefault="00F10CAE" w:rsidP="00F10CAE">
      <w:pPr>
        <w:autoSpaceDE w:val="0"/>
        <w:autoSpaceDN w:val="0"/>
        <w:adjustRightInd w:val="0"/>
        <w:spacing w:after="0" w:line="240" w:lineRule="auto"/>
        <w:rPr>
          <w:rFonts w:ascii="Times New Roman" w:hAnsi="Times New Roman" w:cs="Times New Roman"/>
          <w:bCs/>
          <w:sz w:val="24"/>
          <w:szCs w:val="24"/>
        </w:rPr>
      </w:pPr>
      <w:r w:rsidRPr="00F10CAE">
        <w:rPr>
          <w:rFonts w:ascii="Times New Roman" w:hAnsi="Times New Roman" w:cs="Times New Roman"/>
          <w:bCs/>
          <w:sz w:val="24"/>
          <w:szCs w:val="24"/>
        </w:rPr>
        <w:t>No. 8.1.15/BS/Lure Packaging/2015-16/</w:t>
      </w:r>
      <w:r w:rsidR="0083030E">
        <w:rPr>
          <w:rFonts w:ascii="Times New Roman" w:hAnsi="Times New Roman" w:cs="Times New Roman"/>
          <w:bCs/>
          <w:sz w:val="24"/>
          <w:szCs w:val="24"/>
        </w:rPr>
        <w:t>16</w:t>
      </w:r>
      <w:r w:rsidRPr="00F10CAE">
        <w:rPr>
          <w:rFonts w:ascii="Times New Roman" w:hAnsi="Times New Roman" w:cs="Times New Roman"/>
          <w:bCs/>
          <w:sz w:val="24"/>
          <w:szCs w:val="24"/>
        </w:rPr>
        <w:t xml:space="preserve">        </w:t>
      </w:r>
      <w:r w:rsidRPr="00F10CAE">
        <w:rPr>
          <w:rFonts w:ascii="Times New Roman" w:hAnsi="Times New Roman" w:cs="Times New Roman"/>
          <w:bCs/>
          <w:sz w:val="24"/>
          <w:szCs w:val="24"/>
        </w:rPr>
        <w:tab/>
      </w:r>
      <w:r w:rsidRPr="00F10CAE">
        <w:rPr>
          <w:rFonts w:ascii="Times New Roman" w:hAnsi="Times New Roman" w:cs="Times New Roman"/>
          <w:bCs/>
          <w:sz w:val="24"/>
          <w:szCs w:val="24"/>
        </w:rPr>
        <w:tab/>
      </w:r>
      <w:r w:rsidRPr="00F10CAE">
        <w:rPr>
          <w:rFonts w:ascii="Times New Roman" w:hAnsi="Times New Roman" w:cs="Times New Roman"/>
          <w:bCs/>
          <w:sz w:val="24"/>
          <w:szCs w:val="24"/>
        </w:rPr>
        <w:tab/>
      </w:r>
      <w:r w:rsidRPr="00F10CAE">
        <w:rPr>
          <w:rFonts w:ascii="Times New Roman" w:hAnsi="Times New Roman" w:cs="Times New Roman"/>
          <w:bCs/>
          <w:sz w:val="24"/>
          <w:szCs w:val="24"/>
        </w:rPr>
        <w:tab/>
      </w:r>
      <w:r w:rsidRPr="00F10CAE">
        <w:rPr>
          <w:rFonts w:ascii="Times New Roman" w:hAnsi="Times New Roman" w:cs="Times New Roman"/>
          <w:bCs/>
          <w:sz w:val="24"/>
          <w:szCs w:val="24"/>
        </w:rPr>
        <w:tab/>
        <w:t xml:space="preserve">  Date: </w:t>
      </w:r>
      <w:r w:rsidR="007E62B3">
        <w:rPr>
          <w:rFonts w:ascii="Times New Roman" w:hAnsi="Times New Roman" w:cs="Times New Roman"/>
          <w:bCs/>
          <w:sz w:val="24"/>
          <w:szCs w:val="24"/>
        </w:rPr>
        <w:t>04-11</w:t>
      </w:r>
      <w:r w:rsidRPr="00F10CAE">
        <w:rPr>
          <w:rFonts w:ascii="Times New Roman" w:hAnsi="Times New Roman" w:cs="Times New Roman"/>
          <w:bCs/>
          <w:sz w:val="24"/>
          <w:szCs w:val="24"/>
        </w:rPr>
        <w:t>-2015</w:t>
      </w:r>
    </w:p>
    <w:p w:rsidR="003B4AFD" w:rsidRPr="00F10CAE"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Pr="00415ACA">
        <w:rPr>
          <w:rFonts w:ascii="Times New Roman" w:hAnsi="Times New Roman" w:cs="Times New Roman"/>
          <w:i/>
          <w:sz w:val="24"/>
          <w:szCs w:val="24"/>
        </w:rPr>
        <w:t xml:space="preserve"> </w:t>
      </w:r>
      <w:r w:rsidR="00246A35" w:rsidRPr="00415ACA">
        <w:rPr>
          <w:rFonts w:ascii="Times New Roman" w:hAnsi="Times New Roman" w:cs="Times New Roman"/>
          <w:i/>
          <w:sz w:val="24"/>
          <w:szCs w:val="24"/>
        </w:rPr>
        <w:t xml:space="preserve">&amp; </w:t>
      </w:r>
      <w:hyperlink r:id="rId12" w:history="1">
        <w:r w:rsidR="00246A35" w:rsidRPr="00415ACA">
          <w:rPr>
            <w:rStyle w:val="Hyperlink"/>
            <w:rFonts w:ascii="Times New Roman" w:hAnsi="Times New Roman" w:cs="Times New Roman"/>
            <w:i/>
            <w:sz w:val="24"/>
            <w:szCs w:val="24"/>
          </w:rPr>
          <w:t>www.eprocure.gov.in</w:t>
        </w:r>
      </w:hyperlink>
      <w:r w:rsidR="00246A35" w:rsidRPr="00415ACA">
        <w:rPr>
          <w:rFonts w:ascii="Times New Roman" w:hAnsi="Times New Roman" w:cs="Times New Roman"/>
          <w:i/>
          <w:sz w:val="24"/>
          <w:szCs w:val="24"/>
        </w:rPr>
        <w:t xml:space="preserve"> </w:t>
      </w:r>
      <w:r w:rsidRPr="00415ACA">
        <w:rPr>
          <w:rFonts w:ascii="Times New Roman" w:eastAsia="Calibri" w:hAnsi="Times New Roman" w:cs="Times New Roman"/>
          <w:i/>
          <w:iCs/>
          <w:color w:val="000000"/>
          <w:sz w:val="24"/>
          <w:szCs w:val="24"/>
        </w:rPr>
        <w:t>and</w:t>
      </w:r>
      <w:r w:rsidR="00246A35" w:rsidRPr="00415ACA">
        <w:rPr>
          <w:rFonts w:ascii="Times New Roman" w:eastAsia="Calibri" w:hAnsi="Times New Roman" w:cs="Times New Roman"/>
          <w:i/>
          <w:iCs/>
          <w:color w:val="000000"/>
          <w:sz w:val="24"/>
          <w:szCs w:val="24"/>
        </w:rPr>
        <w:t xml:space="preserve"> </w:t>
      </w:r>
      <w:r w:rsidRPr="00415ACA">
        <w:rPr>
          <w:rFonts w:ascii="Times New Roman" w:eastAsia="Calibri" w:hAnsi="Times New Roman" w:cs="Times New Roman"/>
          <w:i/>
          <w:iCs/>
          <w:color w:val="000000"/>
          <w:sz w:val="24"/>
          <w:szCs w:val="24"/>
        </w:rPr>
        <w:t>the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Sub:</w:t>
      </w:r>
      <w:r w:rsidRPr="00415ACA">
        <w:rPr>
          <w:rFonts w:ascii="Times New Roman" w:eastAsia="Calibri" w:hAnsi="Times New Roman" w:cs="Times New Roman"/>
          <w:color w:val="000000"/>
          <w:sz w:val="24"/>
          <w:szCs w:val="24"/>
        </w:rPr>
        <w:tab/>
      </w:r>
      <w:r w:rsidR="003B4AFD" w:rsidRPr="00415ACA">
        <w:rPr>
          <w:rFonts w:ascii="Times New Roman" w:eastAsia="Calibri" w:hAnsi="Times New Roman" w:cs="Times New Roman"/>
          <w:color w:val="000000"/>
          <w:sz w:val="24"/>
          <w:szCs w:val="24"/>
        </w:rPr>
        <w:t>Li</w:t>
      </w:r>
      <w:r w:rsidR="008A18AA" w:rsidRPr="00415ACA">
        <w:rPr>
          <w:rFonts w:ascii="Times New Roman" w:eastAsia="Calibri" w:hAnsi="Times New Roman" w:cs="Times New Roman"/>
          <w:color w:val="000000"/>
          <w:sz w:val="24"/>
          <w:szCs w:val="24"/>
        </w:rPr>
        <w:t xml:space="preserve">mited Tender for Procurement of </w:t>
      </w:r>
      <w:r w:rsidRPr="00415ACA">
        <w:rPr>
          <w:rFonts w:ascii="Times New Roman" w:eastAsia="Calibri" w:hAnsi="Times New Roman" w:cs="Times New Roman"/>
          <w:color w:val="000000"/>
          <w:sz w:val="24"/>
          <w:szCs w:val="24"/>
        </w:rPr>
        <w:t xml:space="preserve"> </w:t>
      </w:r>
      <w:r w:rsidR="00871C22" w:rsidRPr="00415ACA">
        <w:rPr>
          <w:rFonts w:ascii="Times New Roman" w:eastAsia="Calibri" w:hAnsi="Times New Roman" w:cs="Times New Roman"/>
          <w:color w:val="000000"/>
          <w:sz w:val="24"/>
          <w:szCs w:val="24"/>
        </w:rPr>
        <w:t>"</w:t>
      </w:r>
      <w:r w:rsidR="00746511">
        <w:rPr>
          <w:rFonts w:ascii="Times New Roman" w:eastAsia="Calibri" w:hAnsi="Times New Roman" w:cs="Times New Roman"/>
          <w:b/>
          <w:bCs/>
          <w:color w:val="000000"/>
          <w:sz w:val="24"/>
          <w:szCs w:val="24"/>
        </w:rPr>
        <w:t>Packaging Machine</w:t>
      </w:r>
      <w:r w:rsidR="000018A8" w:rsidRPr="00415ACA">
        <w:rPr>
          <w:rFonts w:ascii="Times New Roman" w:eastAsia="Calibri" w:hAnsi="Times New Roman" w:cs="Times New Roman"/>
          <w:color w:val="000000"/>
          <w:sz w:val="24"/>
          <w:szCs w:val="24"/>
        </w:rPr>
        <w:t xml:space="preserve">” </w:t>
      </w:r>
      <w:r w:rsidR="00D34D6B" w:rsidRPr="00415ACA">
        <w:rPr>
          <w:rFonts w:ascii="Times New Roman" w:eastAsia="Calibri" w:hAnsi="Times New Roman" w:cs="Times New Roman"/>
          <w:color w:val="000000"/>
          <w:sz w:val="24"/>
          <w:szCs w:val="24"/>
        </w:rPr>
        <w:t xml:space="preserve"> for </w:t>
      </w:r>
      <w:r w:rsidR="00246A35" w:rsidRPr="00415ACA">
        <w:rPr>
          <w:rFonts w:ascii="Times New Roman" w:eastAsia="Calibri" w:hAnsi="Times New Roman" w:cs="Times New Roman"/>
          <w:color w:val="000000"/>
          <w:sz w:val="24"/>
          <w:szCs w:val="24"/>
        </w:rPr>
        <w:t xml:space="preserve">Plant </w:t>
      </w:r>
      <w:r w:rsidR="00746511">
        <w:rPr>
          <w:rFonts w:ascii="Times New Roman" w:eastAsia="Calibri" w:hAnsi="Times New Roman" w:cs="Times New Roman"/>
          <w:color w:val="000000"/>
          <w:sz w:val="24"/>
          <w:szCs w:val="24"/>
        </w:rPr>
        <w:t xml:space="preserve">Biosecurity </w:t>
      </w:r>
      <w:r w:rsidR="00D34D6B" w:rsidRPr="00415ACA">
        <w:rPr>
          <w:rFonts w:ascii="Times New Roman" w:eastAsia="Calibri" w:hAnsi="Times New Roman" w:cs="Times New Roman"/>
          <w:color w:val="000000"/>
          <w:sz w:val="24"/>
          <w:szCs w:val="24"/>
        </w:rPr>
        <w:t xml:space="preserve">Division </w:t>
      </w:r>
      <w:r w:rsidR="003B4AFD" w:rsidRPr="00415ACA">
        <w:rPr>
          <w:rFonts w:ascii="Times New Roman" w:eastAsia="Calibri" w:hAnsi="Times New Roman" w:cs="Times New Roman"/>
          <w:color w:val="000000"/>
          <w:sz w:val="24"/>
          <w:szCs w:val="24"/>
        </w:rPr>
        <w:t xml:space="preserve">– </w:t>
      </w:r>
      <w:r w:rsidR="00A627B4" w:rsidRPr="00415ACA">
        <w:rPr>
          <w:rFonts w:ascii="Times New Roman" w:eastAsia="Calibri" w:hAnsi="Times New Roman" w:cs="Times New Roman"/>
          <w:color w:val="000000"/>
          <w:sz w:val="24"/>
          <w:szCs w:val="24"/>
        </w:rPr>
        <w:t>R</w:t>
      </w:r>
      <w:r w:rsidR="003B4AFD" w:rsidRPr="00415ACA">
        <w:rPr>
          <w:rFonts w:ascii="Times New Roman" w:eastAsia="Calibri" w:hAnsi="Times New Roman" w:cs="Times New Roman"/>
          <w:color w:val="000000"/>
          <w:sz w:val="24"/>
          <w:szCs w:val="24"/>
        </w:rPr>
        <w:t>eg.</w:t>
      </w: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 xml:space="preserve">invites ‘Sealed </w:t>
      </w:r>
      <w:r w:rsidR="00852065" w:rsidRPr="00415ACA">
        <w:rPr>
          <w:rFonts w:ascii="Times New Roman" w:hAnsi="Times New Roman" w:cs="Times New Roman"/>
          <w:b/>
          <w:sz w:val="24"/>
          <w:szCs w:val="24"/>
        </w:rPr>
        <w:t>Bids’</w:t>
      </w:r>
      <w:r w:rsidR="00FC0187" w:rsidRPr="00415ACA">
        <w:rPr>
          <w:rFonts w:ascii="Times New Roman" w:hAnsi="Times New Roman" w:cs="Times New Roman"/>
          <w:b/>
          <w:sz w:val="24"/>
          <w:szCs w:val="24"/>
        </w:rPr>
        <w:t xml:space="preserve"> </w:t>
      </w:r>
      <w:r w:rsidR="00852065" w:rsidRPr="00415ACA">
        <w:rPr>
          <w:rFonts w:ascii="Times New Roman" w:hAnsi="Times New Roman" w:cs="Times New Roman"/>
          <w:b/>
          <w:sz w:val="24"/>
          <w:szCs w:val="24"/>
        </w:rPr>
        <w:t>under</w:t>
      </w:r>
      <w:r w:rsidR="00FC0187" w:rsidRPr="00415ACA">
        <w:rPr>
          <w:rFonts w:ascii="Times New Roman" w:hAnsi="Times New Roman" w:cs="Times New Roman"/>
          <w:b/>
          <w:sz w:val="24"/>
          <w:szCs w:val="24"/>
        </w:rPr>
        <w:t xml:space="preserve"> </w:t>
      </w:r>
      <w:r w:rsidR="00A13F30" w:rsidRPr="00415ACA">
        <w:rPr>
          <w:rFonts w:ascii="Times New Roman" w:hAnsi="Times New Roman" w:cs="Times New Roman"/>
          <w:b/>
          <w:sz w:val="24"/>
          <w:szCs w:val="24"/>
        </w:rPr>
        <w:t>‘Two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FC5A80">
        <w:rPr>
          <w:rFonts w:ascii="Times New Roman" w:hAnsi="Times New Roman" w:cs="Times New Roman"/>
          <w:b/>
          <w:sz w:val="24"/>
          <w:szCs w:val="24"/>
        </w:rPr>
        <w:t>‘</w:t>
      </w:r>
      <w:r w:rsidR="00746511">
        <w:rPr>
          <w:rFonts w:ascii="Times New Roman" w:eastAsia="Calibri" w:hAnsi="Times New Roman" w:cs="Times New Roman"/>
          <w:b/>
          <w:bCs/>
          <w:color w:val="000000"/>
          <w:sz w:val="24"/>
          <w:szCs w:val="24"/>
        </w:rPr>
        <w:t>Packaging Machine</w:t>
      </w:r>
      <w:r w:rsidR="00FC5A80">
        <w:rPr>
          <w:rFonts w:ascii="Times New Roman" w:eastAsia="Calibri" w:hAnsi="Times New Roman" w:cs="Times New Roman"/>
          <w:b/>
          <w:bCs/>
          <w:color w:val="000000"/>
          <w:sz w:val="24"/>
          <w:szCs w:val="24"/>
        </w:rPr>
        <w:t>’</w:t>
      </w:r>
      <w:r w:rsidR="00FC5A80" w:rsidRPr="00415ACA">
        <w:rPr>
          <w:rFonts w:ascii="Times New Roman" w:hAnsi="Times New Roman" w:cs="Times New Roman"/>
          <w:b/>
          <w:sz w:val="24"/>
          <w:szCs w:val="24"/>
        </w:rPr>
        <w:t xml:space="preserve"> </w:t>
      </w:r>
      <w:r w:rsidR="00D34D6B" w:rsidRPr="00415ACA">
        <w:rPr>
          <w:rFonts w:ascii="Times New Roman" w:hAnsi="Times New Roman" w:cs="Times New Roman"/>
          <w:b/>
          <w:sz w:val="24"/>
          <w:szCs w:val="24"/>
        </w:rPr>
        <w:t xml:space="preserve">for </w:t>
      </w:r>
      <w:r w:rsidR="00246A35" w:rsidRPr="00415ACA">
        <w:rPr>
          <w:rFonts w:ascii="Times New Roman" w:hAnsi="Times New Roman" w:cs="Times New Roman"/>
          <w:b/>
          <w:sz w:val="24"/>
          <w:szCs w:val="24"/>
        </w:rPr>
        <w:t xml:space="preserve">Plant </w:t>
      </w:r>
      <w:r w:rsidR="00746511">
        <w:rPr>
          <w:rFonts w:ascii="Times New Roman" w:hAnsi="Times New Roman" w:cs="Times New Roman"/>
          <w:b/>
          <w:sz w:val="24"/>
          <w:szCs w:val="24"/>
        </w:rPr>
        <w:t xml:space="preserve">Biosecurity </w:t>
      </w:r>
      <w:r w:rsidR="00D34D6B" w:rsidRPr="00415ACA">
        <w:rPr>
          <w:rFonts w:ascii="Times New Roman" w:hAnsi="Times New Roman" w:cs="Times New Roman"/>
          <w:b/>
          <w:sz w:val="24"/>
          <w:szCs w:val="24"/>
        </w:rPr>
        <w:t>Division</w:t>
      </w:r>
      <w:r w:rsidRPr="00415AC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246A35" w:rsidRPr="00415ACA">
        <w:rPr>
          <w:rFonts w:ascii="Times New Roman" w:hAnsi="Times New Roman" w:cs="Times New Roman"/>
          <w:i/>
          <w:sz w:val="24"/>
          <w:szCs w:val="24"/>
        </w:rPr>
        <w:t xml:space="preserve"> &amp; </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 on</w:t>
      </w:r>
      <w:r w:rsidR="007B7D76" w:rsidRPr="00415ACA">
        <w:rPr>
          <w:rFonts w:ascii="Times New Roman" w:hAnsi="Times New Roman" w:cs="Times New Roman"/>
          <w:sz w:val="24"/>
          <w:szCs w:val="24"/>
        </w:rPr>
        <w:t xml:space="preserve"> </w:t>
      </w:r>
      <w:r w:rsidR="007E62B3">
        <w:rPr>
          <w:rFonts w:ascii="Times New Roman" w:hAnsi="Times New Roman" w:cs="Times New Roman"/>
          <w:sz w:val="24"/>
          <w:szCs w:val="24"/>
        </w:rPr>
        <w:t>23</w:t>
      </w:r>
      <w:r w:rsidR="00203553">
        <w:rPr>
          <w:rFonts w:ascii="Times New Roman" w:hAnsi="Times New Roman" w:cs="Times New Roman"/>
          <w:sz w:val="24"/>
          <w:szCs w:val="24"/>
        </w:rPr>
        <w:t>-11-</w:t>
      </w:r>
      <w:r w:rsidRPr="00415ACA">
        <w:rPr>
          <w:rFonts w:ascii="Times New Roman" w:hAnsi="Times New Roman" w:cs="Times New Roman"/>
          <w:sz w:val="24"/>
          <w:szCs w:val="24"/>
        </w:rPr>
        <w:t>201</w:t>
      </w:r>
      <w:r w:rsidR="007049EA" w:rsidRPr="00415ACA">
        <w:rPr>
          <w:rFonts w:ascii="Times New Roman" w:hAnsi="Times New Roman" w:cs="Times New Roman"/>
          <w:sz w:val="24"/>
          <w:szCs w:val="24"/>
        </w:rPr>
        <w:t>5</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 xml:space="preserve">00 hrs </w:t>
      </w:r>
      <w:r w:rsidR="0021595C" w:rsidRPr="00415ACA">
        <w:rPr>
          <w:rFonts w:ascii="Times New Roman" w:hAnsi="Times New Roman" w:cs="Times New Roman"/>
          <w:sz w:val="24"/>
          <w:szCs w:val="24"/>
        </w:rPr>
        <w:t xml:space="preserve">on </w:t>
      </w:r>
      <w:r w:rsidR="007E62B3">
        <w:rPr>
          <w:rFonts w:ascii="Times New Roman" w:hAnsi="Times New Roman" w:cs="Times New Roman"/>
          <w:sz w:val="24"/>
          <w:szCs w:val="24"/>
        </w:rPr>
        <w:t>23</w:t>
      </w:r>
      <w:r w:rsidR="00203553">
        <w:rPr>
          <w:rFonts w:ascii="Times New Roman" w:hAnsi="Times New Roman" w:cs="Times New Roman"/>
          <w:sz w:val="24"/>
          <w:szCs w:val="24"/>
        </w:rPr>
        <w:t>-11-</w:t>
      </w:r>
      <w:r w:rsidR="00746511" w:rsidRPr="00415ACA">
        <w:rPr>
          <w:rFonts w:ascii="Times New Roman" w:hAnsi="Times New Roman" w:cs="Times New Roman"/>
          <w:sz w:val="24"/>
          <w:szCs w:val="24"/>
        </w:rPr>
        <w:t>2015</w:t>
      </w:r>
    </w:p>
    <w:p w:rsidR="0021595C" w:rsidRPr="00415ACA" w:rsidRDefault="0021595C" w:rsidP="0021595C">
      <w:pPr>
        <w:spacing w:after="0" w:line="240" w:lineRule="auto"/>
        <w:ind w:firstLine="720"/>
        <w:jc w:val="both"/>
        <w:rPr>
          <w:rFonts w:ascii="Times New Roman" w:hAnsi="Times New Roman" w:cs="Times New Roman"/>
          <w:sz w:val="24"/>
          <w:szCs w:val="24"/>
        </w:rPr>
      </w:pPr>
    </w:p>
    <w:p w:rsidR="003B4AFD" w:rsidRPr="00415ACA"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Pr="00415ACA" w:rsidRDefault="007B7D76" w:rsidP="001326E7">
      <w:pPr>
        <w:spacing w:after="0" w:line="240" w:lineRule="auto"/>
        <w:rPr>
          <w:rFonts w:ascii="Times New Roman" w:hAnsi="Times New Roman" w:cs="Times New Roman"/>
          <w:sz w:val="24"/>
          <w:szCs w:val="24"/>
        </w:rPr>
      </w:pPr>
    </w:p>
    <w:p w:rsidR="003B4AFD" w:rsidRPr="00415ACA" w:rsidRDefault="003B4AFD" w:rsidP="00BD21CC">
      <w:pPr>
        <w:spacing w:after="0" w:line="240" w:lineRule="auto"/>
        <w:ind w:left="648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I/c</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7E62B3">
      <w:pPr>
        <w:spacing w:after="0" w:line="240" w:lineRule="auto"/>
        <w:rPr>
          <w:rFonts w:ascii="Times New Roman" w:hAnsi="Times New Roman" w:cs="Times New Roman"/>
          <w:sz w:val="24"/>
          <w:szCs w:val="24"/>
        </w:rPr>
      </w:pPr>
    </w:p>
    <w:tbl>
      <w:tblPr>
        <w:tblpPr w:leftFromText="180" w:rightFromText="180" w:vertAnchor="text" w:horzAnchor="margin" w:tblpXSpec="center" w:tblpY="-70"/>
        <w:tblW w:w="10638" w:type="dxa"/>
        <w:tblBorders>
          <w:bottom w:val="single" w:sz="4" w:space="0" w:color="auto"/>
        </w:tblBorders>
        <w:tblLayout w:type="fixed"/>
        <w:tblLook w:val="04A0" w:firstRow="1" w:lastRow="0" w:firstColumn="1" w:lastColumn="0" w:noHBand="0" w:noVBand="1"/>
      </w:tblPr>
      <w:tblGrid>
        <w:gridCol w:w="1332"/>
        <w:gridCol w:w="7334"/>
        <w:gridCol w:w="1972"/>
      </w:tblGrid>
      <w:tr w:rsidR="00746511" w:rsidRPr="00A33C9D" w:rsidTr="00A33C1D">
        <w:trPr>
          <w:trHeight w:val="1080"/>
        </w:trPr>
        <w:tc>
          <w:tcPr>
            <w:tcW w:w="1332" w:type="dxa"/>
          </w:tcPr>
          <w:p w:rsidR="00746511" w:rsidRPr="00A33C9D" w:rsidRDefault="00B170BE" w:rsidP="00A33C1D">
            <w:pPr>
              <w:spacing w:after="0" w:line="240" w:lineRule="auto"/>
              <w:jc w:val="cente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extent cx="457200" cy="632460"/>
                  <wp:effectExtent l="0" t="0" r="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2460"/>
                          </a:xfrm>
                          <a:prstGeom prst="rect">
                            <a:avLst/>
                          </a:prstGeom>
                          <a:noFill/>
                          <a:ln>
                            <a:noFill/>
                          </a:ln>
                        </pic:spPr>
                      </pic:pic>
                    </a:graphicData>
                  </a:graphic>
                </wp:inline>
              </w:drawing>
            </w:r>
          </w:p>
        </w:tc>
        <w:tc>
          <w:tcPr>
            <w:tcW w:w="7334" w:type="dxa"/>
          </w:tcPr>
          <w:p w:rsidR="00746511" w:rsidRPr="000368D5" w:rsidRDefault="00746511" w:rsidP="00A33C1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746511" w:rsidRPr="000368D5" w:rsidRDefault="00746511" w:rsidP="00A33C1D">
            <w:pPr>
              <w:pStyle w:val="Heading1"/>
              <w:tabs>
                <w:tab w:val="clear" w:pos="0"/>
              </w:tabs>
              <w:ind w:left="18"/>
              <w:jc w:val="center"/>
              <w:rPr>
                <w:sz w:val="28"/>
                <w:szCs w:val="28"/>
              </w:rPr>
            </w:pPr>
            <w:r w:rsidRPr="000368D5">
              <w:rPr>
                <w:sz w:val="28"/>
                <w:szCs w:val="28"/>
              </w:rPr>
              <w:t>National Institute of Plant Health Management</w:t>
            </w:r>
          </w:p>
          <w:p w:rsidR="00746511" w:rsidRDefault="00746511" w:rsidP="00A33C1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746511" w:rsidRDefault="00746511" w:rsidP="00A33C1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746511" w:rsidRPr="009A6E2E" w:rsidRDefault="00746511" w:rsidP="00A33C1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1972" w:type="dxa"/>
          </w:tcPr>
          <w:p w:rsidR="00746511" w:rsidRPr="00A33C9D" w:rsidRDefault="00B170BE" w:rsidP="00A33C1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0090" cy="680720"/>
                  <wp:effectExtent l="0" t="0" r="3810" b="508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680720"/>
                          </a:xfrm>
                          <a:prstGeom prst="rect">
                            <a:avLst/>
                          </a:prstGeom>
                          <a:noFill/>
                          <a:ln>
                            <a:noFill/>
                          </a:ln>
                        </pic:spPr>
                      </pic:pic>
                    </a:graphicData>
                  </a:graphic>
                </wp:inline>
              </w:drawing>
            </w:r>
          </w:p>
        </w:tc>
      </w:tr>
      <w:tr w:rsidR="00746511" w:rsidRPr="00A33C9D" w:rsidTr="00A33C1D">
        <w:trPr>
          <w:trHeight w:val="758"/>
        </w:trPr>
        <w:tc>
          <w:tcPr>
            <w:tcW w:w="8666" w:type="dxa"/>
            <w:gridSpan w:val="2"/>
          </w:tcPr>
          <w:p w:rsidR="00746511" w:rsidRPr="001A2FC8" w:rsidRDefault="00746511" w:rsidP="00A33C1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746511" w:rsidRPr="001A2FC8" w:rsidRDefault="00746511" w:rsidP="00A33C1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746511" w:rsidRPr="005B516B" w:rsidRDefault="00746511" w:rsidP="00A33C1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1972" w:type="dxa"/>
          </w:tcPr>
          <w:p w:rsidR="00746511" w:rsidRPr="001A2FC8" w:rsidRDefault="00746511" w:rsidP="00A33C1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746511" w:rsidRPr="001A2FC8" w:rsidRDefault="00746511" w:rsidP="00A33C1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746511" w:rsidRPr="005B516B" w:rsidRDefault="00746511" w:rsidP="00A33C1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jc w:val="center"/>
        <w:rPr>
          <w:rFonts w:ascii="Times New Roman" w:hAnsi="Times New Roman" w:cs="Times New Roman"/>
          <w:b/>
          <w:sz w:val="24"/>
          <w:szCs w:val="24"/>
        </w:rPr>
      </w:pPr>
    </w:p>
    <w:p w:rsidR="00A70F5E" w:rsidRPr="006243FB" w:rsidRDefault="00E13577" w:rsidP="00A70F5E">
      <w:pPr>
        <w:spacing w:after="0" w:line="240" w:lineRule="auto"/>
        <w:jc w:val="center"/>
        <w:rPr>
          <w:rFonts w:ascii="Times New Roman" w:hAnsi="Times New Roman"/>
          <w:b/>
          <w:sz w:val="40"/>
          <w:szCs w:val="36"/>
          <w:lang w:bidi="hi-IN"/>
        </w:rPr>
      </w:pPr>
      <w:r w:rsidRPr="00E13577">
        <w:rPr>
          <w:rFonts w:ascii="Mangal" w:hAnsi="Mangal" w:hint="cs"/>
          <w:b/>
          <w:sz w:val="40"/>
          <w:szCs w:val="40"/>
          <w:cs/>
          <w:lang w:bidi="hi-IN"/>
        </w:rPr>
        <w:t>निविदा दस्‍तावेज</w:t>
      </w:r>
      <w:r w:rsidR="00A70F5E">
        <w:rPr>
          <w:rFonts w:ascii="Mangal" w:hAnsi="Mangal" w:hint="cs"/>
          <w:b/>
          <w:sz w:val="40"/>
          <w:szCs w:val="40"/>
          <w:cs/>
          <w:lang w:bidi="hi-IN"/>
        </w:rPr>
        <w:t xml:space="preserve"> </w:t>
      </w:r>
    </w:p>
    <w:p w:rsidR="00A70F5E" w:rsidRPr="00415ACA" w:rsidRDefault="00E13577" w:rsidP="00A70F5E">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 xml:space="preserve">TENDER DOCUMENT </w:t>
      </w:r>
    </w:p>
    <w:p w:rsidR="00E13577" w:rsidRPr="006243FB" w:rsidRDefault="00E13577" w:rsidP="00E13577">
      <w:pPr>
        <w:spacing w:after="0" w:line="240" w:lineRule="auto"/>
        <w:jc w:val="center"/>
        <w:rPr>
          <w:rFonts w:ascii="Times New Roman" w:hAnsi="Times New Roman"/>
          <w:b/>
          <w:sz w:val="40"/>
          <w:szCs w:val="36"/>
          <w:lang w:bidi="hi-IN"/>
        </w:rPr>
      </w:pPr>
    </w:p>
    <w:p w:rsidR="003B4AFD" w:rsidRPr="00415ACA" w:rsidRDefault="003B4AFD" w:rsidP="003B4AFD">
      <w:pPr>
        <w:spacing w:after="0" w:line="240" w:lineRule="auto"/>
        <w:jc w:val="center"/>
        <w:rPr>
          <w:rFonts w:ascii="Times New Roman" w:hAnsi="Times New Roman" w:cs="Times New Roman"/>
          <w:b/>
          <w:sz w:val="24"/>
          <w:szCs w:val="24"/>
          <w:cs/>
        </w:rPr>
      </w:pPr>
    </w:p>
    <w:p w:rsidR="001733BD" w:rsidRDefault="001733BD" w:rsidP="00E13577">
      <w:pPr>
        <w:jc w:val="center"/>
        <w:rPr>
          <w:rFonts w:ascii="Mangal" w:hAnsi="Mangal"/>
          <w:b/>
          <w:sz w:val="40"/>
          <w:szCs w:val="40"/>
          <w:lang w:bidi="hi-IN"/>
        </w:rPr>
      </w:pPr>
      <w:r>
        <w:rPr>
          <w:rFonts w:ascii="Mangal" w:hAnsi="Mangal" w:hint="cs"/>
          <w:b/>
          <w:sz w:val="40"/>
          <w:szCs w:val="40"/>
          <w:cs/>
          <w:lang w:bidi="hi-IN"/>
        </w:rPr>
        <w:t xml:space="preserve">पादप जैवसुरक्षा प्रभाग हेतु </w:t>
      </w:r>
    </w:p>
    <w:p w:rsidR="003B4AFD" w:rsidRPr="00E13577" w:rsidRDefault="001733BD" w:rsidP="00E13577">
      <w:pPr>
        <w:jc w:val="center"/>
        <w:rPr>
          <w:rFonts w:ascii="Times New Roman" w:hAnsi="Times New Roman" w:cs="Times New Roman"/>
          <w:sz w:val="40"/>
          <w:szCs w:val="40"/>
          <w:lang w:val="en-IN" w:eastAsia="en-IN" w:bidi="hi-IN"/>
        </w:rPr>
      </w:pPr>
      <w:r>
        <w:rPr>
          <w:rFonts w:ascii="Mangal" w:hAnsi="Mangal" w:hint="cs"/>
          <w:b/>
          <w:sz w:val="40"/>
          <w:szCs w:val="40"/>
          <w:cs/>
          <w:lang w:bidi="hi-IN"/>
        </w:rPr>
        <w:t xml:space="preserve">पैकेजिंग मशीन के </w:t>
      </w:r>
      <w:r w:rsidR="00E13577">
        <w:rPr>
          <w:rFonts w:ascii="Mangal" w:hAnsi="Mangal" w:hint="cs"/>
          <w:b/>
          <w:sz w:val="40"/>
          <w:szCs w:val="40"/>
          <w:cs/>
          <w:lang w:bidi="hi-IN"/>
        </w:rPr>
        <w:t>प्रापण</w:t>
      </w:r>
      <w:r>
        <w:rPr>
          <w:rFonts w:ascii="Mangal" w:hAnsi="Mangal" w:hint="cs"/>
          <w:b/>
          <w:sz w:val="40"/>
          <w:szCs w:val="40"/>
          <w:cs/>
          <w:lang w:bidi="hi-IN"/>
        </w:rPr>
        <w:t xml:space="preserve"> के संबंध में  </w:t>
      </w:r>
    </w:p>
    <w:p w:rsidR="001733BD" w:rsidRPr="00C7315A" w:rsidRDefault="001733BD" w:rsidP="009D6102">
      <w:pPr>
        <w:spacing w:after="0" w:line="240" w:lineRule="auto"/>
        <w:jc w:val="center"/>
        <w:rPr>
          <w:rFonts w:ascii="Times New Roman" w:hAnsi="Times New Roman"/>
          <w:b/>
          <w:sz w:val="40"/>
          <w:szCs w:val="36"/>
          <w:lang w:bidi="hi-IN"/>
        </w:rPr>
      </w:pPr>
    </w:p>
    <w:p w:rsidR="009D6102" w:rsidRPr="00415ACA" w:rsidRDefault="009D6102" w:rsidP="009D6102">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TENDER DOCUMENT FOR</w:t>
      </w:r>
    </w:p>
    <w:p w:rsidR="003B4AFD" w:rsidRPr="00415ACA" w:rsidRDefault="003B4AFD" w:rsidP="003B4AFD">
      <w:pPr>
        <w:spacing w:after="0" w:line="240" w:lineRule="auto"/>
        <w:jc w:val="center"/>
        <w:rPr>
          <w:rFonts w:ascii="Times New Roman" w:hAnsi="Times New Roman" w:cs="Times New Roman"/>
          <w:b/>
          <w:sz w:val="24"/>
          <w:szCs w:val="24"/>
        </w:rPr>
      </w:pPr>
    </w:p>
    <w:p w:rsidR="00FC5A80" w:rsidRDefault="003B4AFD" w:rsidP="00FC0187">
      <w:pPr>
        <w:spacing w:after="0" w:line="360" w:lineRule="auto"/>
        <w:jc w:val="center"/>
        <w:rPr>
          <w:rFonts w:ascii="Times New Roman" w:hAnsi="Times New Roman" w:cs="Times New Roman"/>
          <w:b/>
          <w:sz w:val="40"/>
          <w:szCs w:val="40"/>
          <w:u w:val="single"/>
        </w:rPr>
      </w:pPr>
      <w:r w:rsidRPr="00415ACA">
        <w:rPr>
          <w:rFonts w:ascii="Times New Roman" w:hAnsi="Times New Roman" w:cs="Times New Roman"/>
          <w:b/>
          <w:sz w:val="40"/>
          <w:szCs w:val="40"/>
          <w:u w:val="single"/>
        </w:rPr>
        <w:t>PROCUREMENT</w:t>
      </w:r>
      <w:r w:rsidR="00746511" w:rsidRPr="00415ACA">
        <w:rPr>
          <w:rFonts w:ascii="Times New Roman" w:hAnsi="Times New Roman" w:cs="Times New Roman"/>
          <w:b/>
          <w:sz w:val="40"/>
          <w:szCs w:val="40"/>
          <w:u w:val="single"/>
        </w:rPr>
        <w:t xml:space="preserve"> OF </w:t>
      </w:r>
    </w:p>
    <w:p w:rsidR="00FC5A80" w:rsidRDefault="00746511" w:rsidP="00FC0187">
      <w:pPr>
        <w:spacing w:after="0"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PACKAGING MACHINE</w:t>
      </w:r>
    </w:p>
    <w:p w:rsidR="003B4AFD" w:rsidRPr="00415ACA" w:rsidRDefault="00746511" w:rsidP="00FC0187">
      <w:pPr>
        <w:spacing w:after="0" w:line="360" w:lineRule="auto"/>
        <w:jc w:val="center"/>
        <w:rPr>
          <w:rFonts w:ascii="Times New Roman" w:hAnsi="Times New Roman" w:cs="Times New Roman"/>
          <w:b/>
          <w:sz w:val="24"/>
          <w:szCs w:val="24"/>
          <w:u w:val="single"/>
        </w:rPr>
      </w:pPr>
      <w:r w:rsidRPr="00415ACA">
        <w:rPr>
          <w:rFonts w:ascii="Times New Roman" w:hAnsi="Times New Roman" w:cs="Times New Roman"/>
          <w:b/>
          <w:sz w:val="40"/>
          <w:szCs w:val="40"/>
          <w:u w:val="single"/>
        </w:rPr>
        <w:t xml:space="preserve">FOR PLANT </w:t>
      </w:r>
      <w:r>
        <w:rPr>
          <w:rFonts w:ascii="Times New Roman" w:hAnsi="Times New Roman" w:cs="Times New Roman"/>
          <w:b/>
          <w:sz w:val="40"/>
          <w:szCs w:val="40"/>
          <w:u w:val="single"/>
        </w:rPr>
        <w:t xml:space="preserve">BIOSECURITY </w:t>
      </w:r>
      <w:r w:rsidR="00D34D6B" w:rsidRPr="00415ACA">
        <w:rPr>
          <w:rFonts w:ascii="Times New Roman" w:hAnsi="Times New Roman" w:cs="Times New Roman"/>
          <w:b/>
          <w:sz w:val="40"/>
          <w:szCs w:val="40"/>
          <w:u w:val="single"/>
        </w:rPr>
        <w:t>DIVISION</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t xml:space="preserve"> </w:t>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7B5D1C" w:rsidRPr="00415ACA">
        <w:rPr>
          <w:rFonts w:ascii="Times New Roman" w:hAnsi="Times New Roman"/>
          <w:i/>
        </w:rPr>
        <w:t xml:space="preserve"> &amp; </w:t>
      </w:r>
      <w:hyperlink r:id="rId16" w:history="1">
        <w:r w:rsidR="007B5D1C" w:rsidRPr="00415ACA">
          <w:rPr>
            <w:rStyle w:val="Hyperlink"/>
            <w:rFonts w:ascii="Times New Roman" w:hAnsi="Times New Roman"/>
            <w:i/>
          </w:rPr>
          <w:t>www.eprocure.gov.in</w:t>
        </w:r>
      </w:hyperlink>
      <w:r w:rsidR="007B5D1C" w:rsidRPr="00415ACA">
        <w:rPr>
          <w:rFonts w:ascii="Times New Roman" w:hAnsi="Times New Roman"/>
          <w:b/>
        </w:rPr>
        <w:t xml:space="preserve"> </w:t>
      </w:r>
      <w:r w:rsidRPr="00415ACA">
        <w:rPr>
          <w:rFonts w:ascii="Times New Roman" w:hAnsi="Times New Roman"/>
          <w:b/>
        </w:rPr>
        <w:t xml:space="preserve">            </w:t>
      </w:r>
    </w:p>
    <w:p w:rsidR="00621FF2" w:rsidRPr="00415ACA" w:rsidRDefault="003B4AFD" w:rsidP="003B4AFD">
      <w:pPr>
        <w:pStyle w:val="ListParagraph"/>
        <w:numPr>
          <w:ilvl w:val="0"/>
          <w:numId w:val="16"/>
        </w:numPr>
        <w:jc w:val="both"/>
        <w:rPr>
          <w:rFonts w:ascii="Times New Roman" w:hAnsi="Times New Roman"/>
          <w:b/>
          <w:bCs/>
          <w:color w:val="000000"/>
          <w:u w:val="single"/>
        </w:rPr>
      </w:pPr>
      <w:r w:rsidRPr="00415ACA">
        <w:rPr>
          <w:rFonts w:ascii="Times New Roman" w:hAnsi="Times New Roman"/>
          <w:b/>
          <w:bCs/>
        </w:rPr>
        <w:t>The tender document is to be put in a cover which should also be sealed &amp; superscribed “</w:t>
      </w:r>
      <w:r w:rsidR="00D34D6B" w:rsidRPr="00415ACA">
        <w:rPr>
          <w:rFonts w:ascii="Times New Roman" w:hAnsi="Times New Roman"/>
          <w:b/>
          <w:bCs/>
        </w:rPr>
        <w:t xml:space="preserve">Tender for procurement of </w:t>
      </w:r>
      <w:r w:rsidR="00A33D93">
        <w:rPr>
          <w:rFonts w:ascii="Times New Roman" w:hAnsi="Times New Roman"/>
          <w:b/>
          <w:bCs/>
        </w:rPr>
        <w:t>‘</w:t>
      </w:r>
      <w:r w:rsidR="005D727A">
        <w:rPr>
          <w:rFonts w:ascii="Times New Roman" w:eastAsia="Calibri" w:hAnsi="Times New Roman"/>
          <w:b/>
          <w:bCs/>
          <w:color w:val="000000"/>
        </w:rPr>
        <w:t>Packaging Machine</w:t>
      </w:r>
      <w:r w:rsidR="00A33D93">
        <w:rPr>
          <w:rFonts w:ascii="Times New Roman" w:eastAsia="Calibri" w:hAnsi="Times New Roman"/>
          <w:b/>
          <w:bCs/>
          <w:color w:val="000000"/>
        </w:rPr>
        <w:t>’</w:t>
      </w:r>
      <w:r w:rsidR="00A33D93" w:rsidRPr="00415ACA">
        <w:rPr>
          <w:rFonts w:ascii="Times New Roman" w:hAnsi="Times New Roman"/>
          <w:b/>
        </w:rPr>
        <w:t xml:space="preserve"> </w:t>
      </w:r>
      <w:r w:rsidR="00D34D6B" w:rsidRPr="00415ACA">
        <w:rPr>
          <w:rFonts w:ascii="Times New Roman" w:hAnsi="Times New Roman"/>
          <w:b/>
        </w:rPr>
        <w:t xml:space="preserve">for </w:t>
      </w:r>
      <w:r w:rsidR="007B5D1C" w:rsidRPr="00415ACA">
        <w:rPr>
          <w:rFonts w:ascii="Times New Roman" w:hAnsi="Times New Roman"/>
          <w:b/>
        </w:rPr>
        <w:t xml:space="preserve">Plant </w:t>
      </w:r>
      <w:r w:rsidR="005D727A">
        <w:rPr>
          <w:rFonts w:ascii="Times New Roman" w:hAnsi="Times New Roman"/>
          <w:b/>
        </w:rPr>
        <w:t xml:space="preserve">Biosecurity </w:t>
      </w:r>
      <w:r w:rsidR="00D34D6B" w:rsidRPr="00415ACA">
        <w:rPr>
          <w:rFonts w:ascii="Times New Roman" w:hAnsi="Times New Roman"/>
          <w:b/>
        </w:rPr>
        <w:t>Division</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4-5</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r w:rsidR="006E6207">
              <w:rPr>
                <w:rFonts w:ascii="Times New Roman" w:hAnsi="Times New Roman"/>
              </w:rPr>
              <w:t>-7</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7-8</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8-9</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10</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7213CF" w:rsidRPr="00415ACA" w:rsidRDefault="00921868"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10</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13"/>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vAlign w:val="center"/>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12</w:t>
            </w:r>
          </w:p>
        </w:tc>
      </w:tr>
      <w:tr w:rsidR="007213CF" w:rsidRPr="00415ACA" w:rsidTr="00726A6A">
        <w:trPr>
          <w:trHeight w:val="51"/>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tcPr>
          <w:p w:rsidR="007213CF" w:rsidRPr="00415ACA" w:rsidRDefault="007213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13</w:t>
            </w:r>
          </w:p>
        </w:tc>
      </w:tr>
      <w:tr w:rsidR="007213CF" w:rsidRPr="00415ACA" w:rsidTr="0009773A">
        <w:trPr>
          <w:trHeight w:val="249"/>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Details of Price Bid/Part ‘B’        – Annexure – III</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14</w:t>
            </w:r>
          </w:p>
        </w:tc>
      </w:tr>
      <w:tr w:rsidR="007213CF" w:rsidRPr="00415ACA" w:rsidTr="00726A6A">
        <w:trPr>
          <w:trHeight w:val="159"/>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7213CF" w:rsidRPr="00415ACA" w:rsidRDefault="007213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7213CF" w:rsidRPr="00415ACA" w:rsidRDefault="00F7273E" w:rsidP="00726A6A">
            <w:pPr>
              <w:spacing w:after="0" w:line="240" w:lineRule="auto"/>
              <w:jc w:val="center"/>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15-16</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1F623C">
      <w:pPr>
        <w:pStyle w:val="Heading3"/>
        <w:keepLines w:val="0"/>
        <w:numPr>
          <w:ilvl w:val="0"/>
          <w:numId w:val="39"/>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5D727A" w:rsidRPr="005D727A" w:rsidRDefault="005D727A" w:rsidP="005D727A">
      <w:pPr>
        <w:spacing w:after="0" w:line="240" w:lineRule="auto"/>
        <w:ind w:firstLine="720"/>
        <w:jc w:val="both"/>
        <w:rPr>
          <w:rFonts w:ascii="Mangal" w:hAnsi="Mangal"/>
          <w:lang w:bidi="hi-IN"/>
        </w:rPr>
      </w:pPr>
      <w:r w:rsidRPr="005D727A">
        <w:rPr>
          <w:rFonts w:ascii="Mangal" w:hAnsi="Mangal"/>
          <w:cs/>
          <w:lang w:bidi="hi-IN"/>
        </w:rPr>
        <w:t>राष्‍ट्रीय</w:t>
      </w:r>
      <w:r w:rsidRPr="005D727A">
        <w:rPr>
          <w:rFonts w:ascii="Mangal" w:hAnsi="Mangal" w:hint="cs"/>
          <w:cs/>
          <w:lang w:bidi="hi-IN"/>
        </w:rPr>
        <w:t xml:space="preserve"> वनस्‍पति स्‍वास्‍थ्‍य प्रबंधन संस्‍थान</w:t>
      </w:r>
      <w:r w:rsidRPr="005D727A">
        <w:rPr>
          <w:rFonts w:ascii="Mangal" w:hAnsi="Mangal"/>
          <w:lang w:bidi="hi-IN"/>
        </w:rPr>
        <w:t>,</w:t>
      </w:r>
      <w:r w:rsidRPr="005D727A">
        <w:rPr>
          <w:rFonts w:ascii="Mangal" w:hAnsi="Mangal" w:hint="cs"/>
          <w:cs/>
          <w:lang w:bidi="hi-IN"/>
        </w:rPr>
        <w:t xml:space="preserve"> कृषि एवं किसान कल्‍याण मंत्रालय</w:t>
      </w:r>
      <w:r w:rsidR="005B67B6">
        <w:rPr>
          <w:rFonts w:ascii="Mangal" w:hAnsi="Mangal"/>
          <w:lang w:bidi="hi-IN"/>
        </w:rPr>
        <w:t>,</w:t>
      </w:r>
      <w:r w:rsidR="005B67B6">
        <w:rPr>
          <w:rFonts w:ascii="Mangal" w:hAnsi="Mangal" w:hint="cs"/>
          <w:cs/>
          <w:lang w:bidi="hi-IN"/>
        </w:rPr>
        <w:t xml:space="preserve"> </w:t>
      </w:r>
      <w:r w:rsidRPr="005D727A">
        <w:rPr>
          <w:rFonts w:ascii="Mangal" w:hAnsi="Mangal" w:hint="cs"/>
          <w:cs/>
          <w:lang w:bidi="hi-IN"/>
        </w:rPr>
        <w:t>भारत सरकार के अन्‍तर्गत एक स्‍वायत्‍त निकाय है</w:t>
      </w:r>
      <w:r w:rsidRPr="005D727A">
        <w:rPr>
          <w:rFonts w:ascii="Mangal" w:hAnsi="Mangal" w:hint="cs"/>
          <w:lang w:bidi="hi-IN"/>
        </w:rPr>
        <w:t>,</w:t>
      </w:r>
      <w:r w:rsidRPr="005D727A">
        <w:rPr>
          <w:rFonts w:ascii="Mangal" w:hAnsi="Mangal" w:hint="cs"/>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5D727A">
        <w:rPr>
          <w:rFonts w:ascii="Mangal" w:hAnsi="Mangal" w:hint="cs"/>
          <w:lang w:bidi="hi-IN"/>
        </w:rPr>
        <w:t>,</w:t>
      </w:r>
      <w:r w:rsidRPr="005D727A">
        <w:rPr>
          <w:rFonts w:ascii="Mangal" w:hAnsi="Mangal" w:hint="cs"/>
          <w:cs/>
          <w:lang w:bidi="hi-IN"/>
        </w:rPr>
        <w:t xml:space="preserve"> सफाई एवं पादपस्‍वच्‍छता जैसी मुद्दों एवं उभरती हुई जैवसुरक्षा चुनौतियों से निपटने के लिए नीति समर्थन प्रदान करता है।</w:t>
      </w:r>
    </w:p>
    <w:p w:rsidR="005D727A" w:rsidRPr="005D727A" w:rsidRDefault="005D727A" w:rsidP="005D727A">
      <w:pPr>
        <w:spacing w:after="0" w:line="240" w:lineRule="auto"/>
        <w:ind w:firstLine="720"/>
        <w:jc w:val="both"/>
        <w:rPr>
          <w:rFonts w:ascii="Times New Roman" w:hAnsi="Times New Roman" w:cs="Times New Roman"/>
        </w:rPr>
      </w:pPr>
    </w:p>
    <w:p w:rsidR="001F623C" w:rsidRPr="00300A21" w:rsidRDefault="005D727A" w:rsidP="005D727A">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w:t>
      </w:r>
      <w:r>
        <w:rPr>
          <w:rFonts w:ascii="Times New Roman" w:hAnsi="Times New Roman" w:cs="Times New Roman"/>
          <w:sz w:val="24"/>
          <w:szCs w:val="24"/>
        </w:rPr>
        <w:t xml:space="preserve"> &amp; Farmers Welfare</w:t>
      </w:r>
      <w:r w:rsidRPr="00300A21">
        <w:rPr>
          <w:rFonts w:ascii="Times New Roman" w:hAnsi="Times New Roman" w:cs="Times New Roman"/>
          <w:sz w:val="24"/>
          <w:szCs w:val="24"/>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Default="001F623C" w:rsidP="001F623C">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F978BE">
        <w:rPr>
          <w:rFonts w:ascii="Mangal" w:hAnsi="Mangal" w:hint="cs"/>
          <w:b/>
          <w:bCs/>
          <w:sz w:val="20"/>
          <w:rtl/>
          <w:cs/>
        </w:rPr>
        <w:t xml:space="preserve"> </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E945F6">
        <w:rPr>
          <w:rFonts w:ascii="Mangal" w:hAnsi="Mangal" w:hint="cs"/>
          <w:sz w:val="20"/>
          <w:rtl/>
          <w:cs/>
        </w:rPr>
        <w:t xml:space="preserve"> </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D853B5">
        <w:rPr>
          <w:rFonts w:ascii="Mangal" w:hAnsi="Mangal" w:hint="cs"/>
          <w:b/>
          <w:bCs/>
          <w:sz w:val="24"/>
          <w:szCs w:val="24"/>
          <w:cs/>
          <w:lang w:bidi="hi-IN"/>
        </w:rPr>
        <w:t>‘</w:t>
      </w:r>
      <w:r w:rsidR="00135005">
        <w:rPr>
          <w:rFonts w:ascii="Mangal" w:hAnsi="Mangal" w:hint="cs"/>
          <w:b/>
          <w:bCs/>
          <w:sz w:val="24"/>
          <w:szCs w:val="24"/>
          <w:cs/>
          <w:lang w:bidi="hi-IN"/>
        </w:rPr>
        <w:t>पैकेजिंग मशीन</w:t>
      </w:r>
      <w:r w:rsidR="00D853B5">
        <w:rPr>
          <w:rFonts w:ascii="Mangal" w:hAnsi="Mangal" w:cs="Gautami"/>
          <w:b/>
          <w:bCs/>
          <w:sz w:val="24"/>
          <w:szCs w:val="24"/>
          <w:lang w:bidi="te-IN"/>
        </w:rPr>
        <w:t>’</w:t>
      </w:r>
      <w:r w:rsidR="00D853B5">
        <w:rPr>
          <w:rFonts w:ascii="Mangal" w:hAnsi="Mangal" w:hint="cs"/>
          <w:b/>
          <w:bCs/>
          <w:sz w:val="24"/>
          <w:szCs w:val="24"/>
          <w:cs/>
          <w:lang w:bidi="hi-IN"/>
        </w:rPr>
        <w:t xml:space="preserve"> </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Pr="00415ACA" w:rsidRDefault="001F623C" w:rsidP="005D727A">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792A95">
        <w:rPr>
          <w:rFonts w:ascii="Times New Roman" w:eastAsia="Calibri" w:hAnsi="Times New Roman" w:cs="Times New Roman"/>
          <w:b/>
          <w:bCs/>
          <w:color w:val="000000"/>
          <w:sz w:val="24"/>
          <w:szCs w:val="24"/>
        </w:rPr>
        <w:t>Packaging Machine</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D24FE1" w:rsidRPr="00415ACA" w:rsidRDefault="003B4AFD" w:rsidP="003B4AFD">
      <w:pPr>
        <w:spacing w:after="0" w:line="240" w:lineRule="auto"/>
        <w:jc w:val="both"/>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br w:type="page"/>
      </w:r>
    </w:p>
    <w:p w:rsidR="003B4AFD" w:rsidRPr="00415ACA" w:rsidRDefault="003B4AFD" w:rsidP="00415ACA">
      <w:pPr>
        <w:pStyle w:val="Heading3"/>
        <w:keepLines w:val="0"/>
        <w:numPr>
          <w:ilvl w:val="0"/>
          <w:numId w:val="36"/>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lastRenderedPageBreak/>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Pr="00415ACA"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585F2F" w:rsidRPr="00415ACA" w:rsidRDefault="00585F2F" w:rsidP="00585F2F">
      <w:pPr>
        <w:rPr>
          <w:rFonts w:ascii="Times New Roman" w:hAnsi="Times New Roman" w:cs="Times New Roman"/>
          <w:sz w:val="24"/>
          <w:szCs w:val="24"/>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Letter of Authorization for signing the Tender document viz.,  Annexure IV</w:t>
            </w:r>
            <w:r w:rsidR="00855385" w:rsidRPr="00415ACA">
              <w:rPr>
                <w:rFonts w:ascii="Times New Roman" w:hAnsi="Times New Roman" w:cs="Times New Roman"/>
                <w:color w:val="000000"/>
                <w:sz w:val="24"/>
                <w:szCs w:val="24"/>
              </w:rPr>
              <w:t xml:space="preserve"> &amp; Under taking</w:t>
            </w:r>
            <w:r w:rsidR="004F0109" w:rsidRPr="00415ACA">
              <w:rPr>
                <w:rFonts w:ascii="Times New Roman" w:hAnsi="Times New Roman" w:cs="Times New Roman"/>
                <w:color w:val="000000"/>
                <w:sz w:val="24"/>
                <w:szCs w:val="24"/>
              </w:rPr>
              <w:t xml:space="preserve"> as per </w:t>
            </w:r>
            <w:r w:rsidR="00855385" w:rsidRPr="00415ACA">
              <w:rPr>
                <w:rFonts w:ascii="Times New Roman" w:hAnsi="Times New Roman" w:cs="Times New Roman"/>
                <w:color w:val="000000"/>
                <w:sz w:val="24"/>
                <w:szCs w:val="24"/>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r w:rsidRPr="00415ACA">
        <w:rPr>
          <w:rFonts w:ascii="Times New Roman" w:hAnsi="Times New Roman" w:cs="Times New Roman"/>
          <w:b w:val="0"/>
          <w:bCs/>
          <w:sz w:val="24"/>
          <w:szCs w:val="24"/>
          <w:u w:val="none"/>
        </w:rPr>
        <w:t xml:space="preserve"> </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415ACA">
      <w:pPr>
        <w:numPr>
          <w:ilvl w:val="0"/>
          <w:numId w:val="20"/>
        </w:numPr>
        <w:tabs>
          <w:tab w:val="left" w:pos="720"/>
        </w:tabs>
        <w:spacing w:after="0" w:line="240" w:lineRule="auto"/>
        <w:jc w:val="both"/>
        <w:rPr>
          <w:rFonts w:ascii="Times New Roman" w:hAnsi="Times New Roman" w:cs="Times New Roman"/>
          <w:b/>
          <w:bCs/>
          <w:sz w:val="24"/>
          <w:szCs w:val="24"/>
          <w:u w:val="single"/>
        </w:rPr>
      </w:pPr>
      <w:r w:rsidRPr="00415ACA">
        <w:rPr>
          <w:rFonts w:ascii="Times New Roman" w:hAnsi="Times New Roman" w:cs="Times New Roman"/>
          <w:color w:val="000000"/>
          <w:sz w:val="24"/>
          <w:szCs w:val="24"/>
        </w:rPr>
        <w:br w:type="page"/>
      </w:r>
      <w:r w:rsidRPr="00415ACA">
        <w:rPr>
          <w:rFonts w:ascii="Times New Roman" w:hAnsi="Times New Roman" w:cs="Times New Roman"/>
          <w:b/>
          <w:bCs/>
          <w:sz w:val="24"/>
          <w:szCs w:val="24"/>
          <w:u w:val="single"/>
        </w:rPr>
        <w:lastRenderedPageBreak/>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F10CAE">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5D727A">
              <w:rPr>
                <w:rFonts w:ascii="Times New Roman" w:eastAsia="Calibri" w:hAnsi="Times New Roman" w:cs="Times New Roman"/>
                <w:b/>
                <w:bCs/>
                <w:color w:val="000000"/>
                <w:sz w:val="24"/>
                <w:szCs w:val="24"/>
              </w:rPr>
              <w:t>Packaging Machine</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Rajendranagar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w:t>
            </w:r>
            <w:r w:rsidRPr="00415ACA">
              <w:rPr>
                <w:rFonts w:ascii="Times New Roman" w:hAnsi="Times New Roman" w:cs="Times New Roman"/>
                <w:sz w:val="24"/>
                <w:szCs w:val="24"/>
              </w:rPr>
              <w:t xml:space="preserve"> </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r w:rsidR="00AE5D21" w:rsidRPr="00415ACA">
              <w:rPr>
                <w:rFonts w:ascii="Times New Roman" w:hAnsi="Times New Roman" w:cs="Times New Roman"/>
                <w:sz w:val="24"/>
                <w:szCs w:val="24"/>
              </w:rPr>
              <w:t xml:space="preserve"> </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726A6A">
        <w:tblPrEx>
          <w:tblLook w:val="0000" w:firstRow="0" w:lastRow="0" w:firstColumn="0" w:lastColumn="0" w:noHBand="0" w:noVBand="0"/>
        </w:tblPrEx>
        <w:trPr>
          <w:cantSplit/>
          <w:trHeight w:hRule="exact" w:val="642"/>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F10CAE">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764F00">
              <w:rPr>
                <w:rFonts w:ascii="Times New Roman" w:eastAsia="Calibri" w:hAnsi="Times New Roman" w:cs="Times New Roman"/>
                <w:b/>
                <w:bCs/>
                <w:color w:val="000000"/>
                <w:sz w:val="24"/>
                <w:szCs w:val="24"/>
              </w:rPr>
              <w:t>Packaging Machine</w:t>
            </w:r>
            <w:r w:rsidR="00D853B5">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 xml:space="preserve">for </w:t>
            </w:r>
            <w:r w:rsidR="007B5D1C" w:rsidRPr="00415ACA">
              <w:rPr>
                <w:rFonts w:ascii="Times New Roman" w:hAnsi="Times New Roman" w:cs="Times New Roman"/>
                <w:b/>
                <w:sz w:val="24"/>
                <w:szCs w:val="24"/>
              </w:rPr>
              <w:t xml:space="preserve">Plant </w:t>
            </w:r>
            <w:r w:rsidR="00764F00">
              <w:rPr>
                <w:rFonts w:ascii="Times New Roman" w:hAnsi="Times New Roman" w:cs="Times New Roman"/>
                <w:b/>
                <w:sz w:val="24"/>
                <w:szCs w:val="24"/>
              </w:rPr>
              <w:t xml:space="preserve">Biosecurity </w:t>
            </w:r>
            <w:r w:rsidR="00AE5D21" w:rsidRPr="00415ACA">
              <w:rPr>
                <w:rFonts w:ascii="Times New Roman" w:hAnsi="Times New Roman" w:cs="Times New Roman"/>
                <w:b/>
                <w:sz w:val="24"/>
                <w:szCs w:val="24"/>
              </w:rPr>
              <w:t>Division</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203553">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764F00">
              <w:rPr>
                <w:rFonts w:ascii="Times New Roman" w:hAnsi="Times New Roman" w:cs="Times New Roman"/>
                <w:b/>
                <w:bCs/>
                <w:sz w:val="24"/>
                <w:szCs w:val="24"/>
              </w:rPr>
              <w:t>8.1.15</w:t>
            </w:r>
            <w:r w:rsidR="007B5D1C" w:rsidRPr="00415ACA">
              <w:rPr>
                <w:rFonts w:ascii="Times New Roman" w:hAnsi="Times New Roman" w:cs="Times New Roman"/>
                <w:b/>
                <w:bCs/>
                <w:sz w:val="24"/>
                <w:szCs w:val="24"/>
              </w:rPr>
              <w:t>/</w:t>
            </w:r>
            <w:r w:rsidR="00764F00">
              <w:rPr>
                <w:rFonts w:ascii="Times New Roman" w:hAnsi="Times New Roman" w:cs="Times New Roman"/>
                <w:b/>
                <w:bCs/>
                <w:sz w:val="24"/>
                <w:szCs w:val="24"/>
              </w:rPr>
              <w:t>BS</w:t>
            </w:r>
            <w:r w:rsidR="007B5D1C" w:rsidRPr="00415ACA">
              <w:rPr>
                <w:rFonts w:ascii="Times New Roman" w:hAnsi="Times New Roman" w:cs="Times New Roman"/>
                <w:b/>
                <w:bCs/>
                <w:sz w:val="24"/>
                <w:szCs w:val="24"/>
              </w:rPr>
              <w:t>/</w:t>
            </w:r>
            <w:r w:rsidR="00764F00">
              <w:rPr>
                <w:rFonts w:ascii="Times New Roman" w:hAnsi="Times New Roman" w:cs="Times New Roman"/>
                <w:b/>
                <w:bCs/>
                <w:sz w:val="24"/>
                <w:szCs w:val="24"/>
              </w:rPr>
              <w:t>Lure Packaging</w:t>
            </w:r>
            <w:r w:rsidR="0014049A" w:rsidRPr="00415ACA">
              <w:rPr>
                <w:rFonts w:ascii="Times New Roman" w:hAnsi="Times New Roman" w:cs="Times New Roman"/>
                <w:b/>
                <w:bCs/>
                <w:sz w:val="24"/>
                <w:szCs w:val="24"/>
              </w:rPr>
              <w:t>/201</w:t>
            </w:r>
            <w:r w:rsidR="00243DB1" w:rsidRPr="00415ACA">
              <w:rPr>
                <w:rFonts w:ascii="Times New Roman" w:hAnsi="Times New Roman" w:cs="Times New Roman"/>
                <w:b/>
                <w:bCs/>
                <w:sz w:val="24"/>
                <w:szCs w:val="24"/>
              </w:rPr>
              <w:t>5</w:t>
            </w:r>
            <w:r w:rsidR="0014049A" w:rsidRPr="00415ACA">
              <w:rPr>
                <w:rFonts w:ascii="Times New Roman" w:hAnsi="Times New Roman" w:cs="Times New Roman"/>
                <w:b/>
                <w:bCs/>
                <w:sz w:val="24"/>
                <w:szCs w:val="24"/>
              </w:rPr>
              <w:t>-1</w:t>
            </w:r>
            <w:r w:rsidR="00243DB1" w:rsidRPr="00415ACA">
              <w:rPr>
                <w:rFonts w:ascii="Times New Roman" w:hAnsi="Times New Roman" w:cs="Times New Roman"/>
                <w:b/>
                <w:bCs/>
                <w:sz w:val="24"/>
                <w:szCs w:val="24"/>
              </w:rPr>
              <w:t>6</w:t>
            </w:r>
            <w:r w:rsidR="0014049A" w:rsidRPr="00415ACA">
              <w:rPr>
                <w:rFonts w:ascii="Times New Roman" w:hAnsi="Times New Roman" w:cs="Times New Roman"/>
                <w:b/>
                <w:bCs/>
                <w:sz w:val="24"/>
                <w:szCs w:val="24"/>
              </w:rPr>
              <w:t>/</w:t>
            </w:r>
            <w:r w:rsidR="00D6785B">
              <w:rPr>
                <w:rFonts w:ascii="Times New Roman" w:hAnsi="Times New Roman" w:cs="Times New Roman"/>
                <w:b/>
                <w:bCs/>
                <w:sz w:val="24"/>
                <w:szCs w:val="24"/>
              </w:rPr>
              <w:t>16</w:t>
            </w:r>
            <w:bookmarkStart w:id="0" w:name="_GoBack"/>
            <w:bookmarkEnd w:id="0"/>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NIPHM, Rajendranagar, Hyderabad – 500 030</w:t>
            </w:r>
            <w:r w:rsidR="00AE5D21" w:rsidRPr="00415ACA">
              <w:rPr>
                <w:rFonts w:ascii="Times New Roman" w:hAnsi="Times New Roman" w:cs="Times New Roman"/>
                <w:sz w:val="24"/>
                <w:szCs w:val="24"/>
              </w:rPr>
              <w:t>,</w:t>
            </w:r>
            <w:r w:rsidRPr="00415ACA">
              <w:rPr>
                <w:rFonts w:ascii="Times New Roman" w:hAnsi="Times New Roman" w:cs="Times New Roman"/>
                <w:sz w:val="24"/>
                <w:szCs w:val="24"/>
              </w:rPr>
              <w:t xml:space="preserve">  </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5D2417" w:rsidRPr="00415ACA">
              <w:rPr>
                <w:rFonts w:ascii="Times New Roman" w:hAnsi="Times New Roman" w:cs="Times New Roman"/>
                <w:i/>
                <w:sz w:val="24"/>
                <w:szCs w:val="24"/>
              </w:rPr>
              <w:t xml:space="preserve"> &amp; </w:t>
            </w:r>
            <w:hyperlink r:id="rId21" w:history="1">
              <w:r w:rsidR="005D2417" w:rsidRPr="00415ACA">
                <w:rPr>
                  <w:rStyle w:val="Hyperlink"/>
                  <w:rFonts w:ascii="Times New Roman" w:hAnsi="Times New Roman" w:cs="Times New Roman"/>
                  <w:i/>
                  <w:sz w:val="24"/>
                  <w:szCs w:val="24"/>
                </w:rPr>
                <w:t>www.eprocure.gov.in</w:t>
              </w:r>
            </w:hyperlink>
            <w:r w:rsidR="005D2417" w:rsidRPr="00415ACA">
              <w:rPr>
                <w:rFonts w:ascii="Times New Roman" w:hAnsi="Times New Roman" w:cs="Times New Roman"/>
                <w:i/>
                <w:sz w:val="24"/>
                <w:szCs w:val="24"/>
              </w:rPr>
              <w:t xml:space="preserve"> </w:t>
            </w:r>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w:t>
            </w:r>
            <w:r w:rsidRPr="00415ACA">
              <w:rPr>
                <w:rFonts w:ascii="Times New Roman" w:hAnsi="Times New Roman" w:cs="Times New Roman"/>
                <w:b/>
                <w:bCs/>
                <w:sz w:val="24"/>
                <w:szCs w:val="24"/>
              </w:rPr>
              <w:t xml:space="preserve"> </w:t>
            </w:r>
            <w:r w:rsidRPr="00415ACA">
              <w:rPr>
                <w:rFonts w:ascii="Times New Roman" w:hAnsi="Times New Roman" w:cs="Times New Roman"/>
                <w:sz w:val="24"/>
                <w:szCs w:val="24"/>
              </w:rPr>
              <w:t>(EMD)</w:t>
            </w:r>
          </w:p>
        </w:tc>
        <w:tc>
          <w:tcPr>
            <w:tcW w:w="5960" w:type="dxa"/>
          </w:tcPr>
          <w:p w:rsidR="003B4AFD" w:rsidRPr="00415ACA" w:rsidRDefault="003B4AFD" w:rsidP="00940745">
            <w:pPr>
              <w:pStyle w:val="Heading1"/>
              <w:tabs>
                <w:tab w:val="clear" w:pos="0"/>
                <w:tab w:val="left" w:pos="60"/>
              </w:tabs>
              <w:jc w:val="both"/>
              <w:rPr>
                <w:rFonts w:ascii="Times New Roman" w:hAnsi="Times New Roman" w:cs="Times New Roman"/>
                <w:szCs w:val="24"/>
                <w:lang w:bidi="ar-SA"/>
              </w:rPr>
            </w:pPr>
            <w:r w:rsidRPr="00415ACA">
              <w:rPr>
                <w:rFonts w:ascii="Times New Roman" w:hAnsi="Times New Roman" w:cs="Times New Roman"/>
                <w:szCs w:val="24"/>
                <w:lang w:bidi="ar-SA"/>
              </w:rPr>
              <w:t xml:space="preserve">Bidders are exempted from Earnest Money Deposit. </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415ACA" w:rsidRDefault="008A18AA" w:rsidP="00203553">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Up to 15</w:t>
            </w:r>
            <w:r w:rsidR="00CB5128" w:rsidRPr="00415ACA">
              <w:rPr>
                <w:rFonts w:ascii="Times New Roman" w:hAnsi="Times New Roman" w:cs="Times New Roman"/>
                <w:b/>
                <w:bCs/>
                <w:sz w:val="24"/>
                <w:szCs w:val="24"/>
              </w:rPr>
              <w:t>.</w:t>
            </w:r>
            <w:r w:rsidR="00E516A8" w:rsidRPr="00415ACA">
              <w:rPr>
                <w:rFonts w:ascii="Times New Roman" w:hAnsi="Times New Roman" w:cs="Times New Roman"/>
                <w:b/>
                <w:bCs/>
                <w:sz w:val="24"/>
                <w:szCs w:val="24"/>
              </w:rPr>
              <w:t xml:space="preserve">00 hrs  </w:t>
            </w:r>
            <w:r w:rsidR="009504A1" w:rsidRPr="00415ACA">
              <w:rPr>
                <w:rFonts w:ascii="Times New Roman" w:hAnsi="Times New Roman" w:cs="Times New Roman"/>
                <w:b/>
                <w:bCs/>
                <w:sz w:val="24"/>
                <w:szCs w:val="24"/>
              </w:rPr>
              <w:t>on</w:t>
            </w:r>
            <w:r w:rsidR="00203553">
              <w:rPr>
                <w:rFonts w:ascii="Times New Roman" w:hAnsi="Times New Roman" w:cs="Times New Roman"/>
                <w:b/>
                <w:bCs/>
                <w:sz w:val="24"/>
                <w:szCs w:val="24"/>
              </w:rPr>
              <w:t xml:space="preserve"> </w:t>
            </w:r>
            <w:r w:rsidR="007E62B3">
              <w:rPr>
                <w:rFonts w:ascii="Times New Roman" w:hAnsi="Times New Roman" w:cs="Times New Roman"/>
                <w:b/>
                <w:bCs/>
                <w:sz w:val="24"/>
                <w:szCs w:val="24"/>
              </w:rPr>
              <w:t>23-11-2015</w:t>
            </w:r>
            <w:r w:rsidR="003B4AFD" w:rsidRPr="00415ACA">
              <w:rPr>
                <w:rFonts w:ascii="Times New Roman" w:hAnsi="Times New Roman" w:cs="Times New Roman"/>
                <w:b/>
                <w:bCs/>
                <w:sz w:val="24"/>
                <w:szCs w:val="24"/>
              </w:rPr>
              <w:t xml:space="preserve"> </w:t>
            </w:r>
            <w:r w:rsidR="003B4AFD" w:rsidRPr="00415ACA">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415ACA" w:rsidRDefault="009504A1" w:rsidP="00203553">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On</w:t>
            </w:r>
            <w:r w:rsidR="00203553">
              <w:rPr>
                <w:rFonts w:ascii="Times New Roman" w:hAnsi="Times New Roman" w:cs="Times New Roman"/>
                <w:b/>
                <w:bCs/>
                <w:sz w:val="24"/>
                <w:szCs w:val="24"/>
              </w:rPr>
              <w:t xml:space="preserve"> </w:t>
            </w:r>
            <w:r w:rsidR="007E62B3">
              <w:rPr>
                <w:rFonts w:ascii="Times New Roman" w:hAnsi="Times New Roman" w:cs="Times New Roman"/>
                <w:b/>
                <w:bCs/>
                <w:sz w:val="24"/>
                <w:szCs w:val="24"/>
              </w:rPr>
              <w:t>23-11-2015</w:t>
            </w:r>
            <w:r w:rsidR="0037025B" w:rsidRPr="00415ACA">
              <w:rPr>
                <w:rFonts w:ascii="Times New Roman" w:hAnsi="Times New Roman" w:cs="Times New Roman"/>
                <w:b/>
                <w:bCs/>
                <w:sz w:val="24"/>
                <w:szCs w:val="24"/>
              </w:rPr>
              <w:t xml:space="preserve"> </w:t>
            </w:r>
            <w:r w:rsidR="008A18AA" w:rsidRPr="00415ACA">
              <w:rPr>
                <w:rFonts w:ascii="Times New Roman" w:hAnsi="Times New Roman" w:cs="Times New Roman"/>
                <w:b/>
                <w:bCs/>
                <w:sz w:val="24"/>
                <w:szCs w:val="24"/>
              </w:rPr>
              <w:t>at  16</w:t>
            </w:r>
            <w:r w:rsidR="00CB5128" w:rsidRPr="00415ACA">
              <w:rPr>
                <w:rFonts w:ascii="Times New Roman" w:hAnsi="Times New Roman" w:cs="Times New Roman"/>
                <w:b/>
                <w:bCs/>
                <w:sz w:val="24"/>
                <w:szCs w:val="24"/>
              </w:rPr>
              <w:t>.</w:t>
            </w:r>
            <w:r w:rsidR="003B4AFD" w:rsidRPr="00415ACA">
              <w:rPr>
                <w:rFonts w:ascii="Times New Roman" w:hAnsi="Times New Roman" w:cs="Times New Roman"/>
                <w:b/>
                <w:bCs/>
                <w:sz w:val="24"/>
                <w:szCs w:val="24"/>
              </w:rPr>
              <w:t>00 hrs</w:t>
            </w:r>
            <w:r w:rsidR="003B4AFD" w:rsidRPr="00415ACA">
              <w:rPr>
                <w:rFonts w:ascii="Times New Roman" w:hAnsi="Times New Roman" w:cs="Times New Roman"/>
                <w:bCs/>
                <w:sz w:val="24"/>
                <w:szCs w:val="24"/>
              </w:rPr>
              <w:t xml:space="preserve"> at</w:t>
            </w:r>
            <w:r w:rsidR="00A34638" w:rsidRPr="00415ACA">
              <w:rPr>
                <w:rFonts w:ascii="Times New Roman" w:hAnsi="Times New Roman" w:cs="Times New Roman"/>
                <w:bCs/>
                <w:sz w:val="24"/>
                <w:szCs w:val="24"/>
              </w:rPr>
              <w:t xml:space="preserve"> the address mentioned in </w:t>
            </w:r>
            <w:r w:rsidR="003B4AFD" w:rsidRPr="00415ACA">
              <w:rPr>
                <w:rFonts w:ascii="Times New Roman" w:hAnsi="Times New Roman" w:cs="Times New Roman"/>
                <w:bCs/>
                <w:sz w:val="24"/>
                <w:szCs w:val="24"/>
              </w:rPr>
              <w:t>(1)</w:t>
            </w:r>
          </w:p>
        </w:tc>
      </w:tr>
      <w:tr w:rsidR="003B4AFD" w:rsidRPr="00415ACA" w:rsidTr="00726A6A">
        <w:tblPrEx>
          <w:tblLook w:val="0000" w:firstRow="0" w:lastRow="0" w:firstColumn="0" w:lastColumn="0" w:noHBand="0" w:noVBand="0"/>
        </w:tblPrEx>
        <w:trPr>
          <w:cantSplit/>
          <w:trHeight w:hRule="exact" w:val="2613"/>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7</w:t>
            </w:r>
          </w:p>
        </w:tc>
        <w:tc>
          <w:tcPr>
            <w:tcW w:w="9333" w:type="dxa"/>
            <w:gridSpan w:val="2"/>
          </w:tcPr>
          <w:p w:rsidR="003B4AFD" w:rsidRPr="00415ACA" w:rsidRDefault="003B4AFD" w:rsidP="00940745">
            <w:pPr>
              <w:snapToGrid w:val="0"/>
              <w:spacing w:after="0" w:line="240" w:lineRule="auto"/>
              <w:rPr>
                <w:rFonts w:ascii="Times New Roman" w:hAnsi="Times New Roman" w:cs="Times New Roman"/>
                <w:b/>
                <w:bCs/>
                <w:sz w:val="24"/>
                <w:szCs w:val="24"/>
              </w:rPr>
            </w:pPr>
            <w:r w:rsidRPr="00415ACA">
              <w:rPr>
                <w:rFonts w:ascii="Times New Roman" w:hAnsi="Times New Roman" w:cs="Times New Roman"/>
                <w:b/>
                <w:bCs/>
                <w:sz w:val="24"/>
                <w:szCs w:val="24"/>
              </w:rPr>
              <w:t>Other important criteria specified by the Tender Inviting Authority:</w:t>
            </w:r>
          </w:p>
          <w:p w:rsidR="003B4AFD" w:rsidRPr="00415ACA" w:rsidRDefault="003B4AFD" w:rsidP="00940745">
            <w:pPr>
              <w:snapToGrid w:val="0"/>
              <w:spacing w:after="0" w:line="240" w:lineRule="auto"/>
              <w:rPr>
                <w:rFonts w:ascii="Times New Roman" w:hAnsi="Times New Roman" w:cs="Times New Roman"/>
                <w:b/>
                <w:bCs/>
                <w:sz w:val="24"/>
                <w:szCs w:val="24"/>
              </w:rPr>
            </w:pPr>
          </w:p>
          <w:p w:rsidR="003B4AFD" w:rsidRPr="00415ACA"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415ACA">
              <w:rPr>
                <w:rFonts w:ascii="Times New Roman" w:hAnsi="Times New Roman" w:cs="Times New Roman"/>
                <w:b/>
                <w:bCs/>
                <w:szCs w:val="24"/>
                <w:lang w:bidi="ar-SA"/>
              </w:rPr>
              <w:t>Eligibility Criteria:</w:t>
            </w:r>
          </w:p>
          <w:p w:rsidR="00226AC2" w:rsidRPr="00415ACA" w:rsidRDefault="003B4AFD" w:rsidP="00726A6A">
            <w:pPr>
              <w:pStyle w:val="Default"/>
              <w:numPr>
                <w:ilvl w:val="0"/>
                <w:numId w:val="6"/>
              </w:numPr>
              <w:tabs>
                <w:tab w:val="clear" w:pos="720"/>
              </w:tabs>
              <w:ind w:left="782" w:right="-2"/>
              <w:jc w:val="both"/>
              <w:rPr>
                <w:rFonts w:ascii="Times New Roman" w:hAnsi="Times New Roman" w:cs="Times New Roman"/>
              </w:rPr>
            </w:pPr>
            <w:r w:rsidRPr="00415ACA">
              <w:rPr>
                <w:rFonts w:ascii="Times New Roman" w:hAnsi="Times New Roman" w:cs="Times New Roman"/>
              </w:rPr>
              <w:t xml:space="preserve">The firm should have at least 3 years similar work experience as on </w:t>
            </w:r>
            <w:r w:rsidR="0043738D" w:rsidRPr="00415ACA">
              <w:rPr>
                <w:rFonts w:ascii="Times New Roman" w:hAnsi="Times New Roman" w:cs="Times New Roman"/>
              </w:rPr>
              <w:t xml:space="preserve">the last date </w:t>
            </w:r>
            <w:r w:rsidR="00A70636" w:rsidRPr="00415ACA">
              <w:rPr>
                <w:rFonts w:ascii="Times New Roman" w:hAnsi="Times New Roman" w:cs="Times New Roman"/>
              </w:rPr>
              <w:t xml:space="preserve">of the </w:t>
            </w:r>
            <w:r w:rsidR="0043738D" w:rsidRPr="00415ACA">
              <w:rPr>
                <w:rFonts w:ascii="Times New Roman" w:hAnsi="Times New Roman" w:cs="Times New Roman"/>
              </w:rPr>
              <w:t>subm</w:t>
            </w:r>
            <w:r w:rsidR="00A70636" w:rsidRPr="00415ACA">
              <w:rPr>
                <w:rFonts w:ascii="Times New Roman" w:hAnsi="Times New Roman" w:cs="Times New Roman"/>
              </w:rPr>
              <w:t>ission of the tender</w:t>
            </w:r>
            <w:r w:rsidRPr="00415ACA">
              <w:rPr>
                <w:rFonts w:ascii="Times New Roman" w:hAnsi="Times New Roman" w:cs="Times New Roman"/>
              </w:rPr>
              <w:t xml:space="preserve">.  </w:t>
            </w:r>
          </w:p>
          <w:p w:rsidR="00226AC2" w:rsidRPr="00415ACA" w:rsidRDefault="003B4AFD" w:rsidP="00726A6A">
            <w:pPr>
              <w:pStyle w:val="Default"/>
              <w:numPr>
                <w:ilvl w:val="0"/>
                <w:numId w:val="6"/>
              </w:numPr>
              <w:tabs>
                <w:tab w:val="clear" w:pos="720"/>
              </w:tabs>
              <w:ind w:left="782" w:right="162"/>
              <w:jc w:val="both"/>
              <w:rPr>
                <w:rFonts w:ascii="Times New Roman" w:hAnsi="Times New Roman" w:cs="Times New Roman"/>
              </w:rPr>
            </w:pPr>
            <w:r w:rsidRPr="00415ACA">
              <w:rPr>
                <w:rFonts w:ascii="Times New Roman" w:hAnsi="Times New Roman" w:cs="Times New Roman"/>
              </w:rPr>
              <w:t xml:space="preserve">The Annual Gross turnover of the </w:t>
            </w:r>
            <w:r w:rsidR="002660B5" w:rsidRPr="00415ACA">
              <w:rPr>
                <w:rFonts w:ascii="Times New Roman" w:hAnsi="Times New Roman" w:cs="Times New Roman"/>
              </w:rPr>
              <w:t xml:space="preserve">manufacturer should be </w:t>
            </w:r>
            <w:r w:rsidRPr="00415ACA">
              <w:rPr>
                <w:rFonts w:ascii="Times New Roman" w:hAnsi="Times New Roman" w:cs="Times New Roman"/>
              </w:rPr>
              <w:t>Rs.</w:t>
            </w:r>
            <w:r w:rsidR="0037025B" w:rsidRPr="00415ACA">
              <w:rPr>
                <w:rFonts w:ascii="Times New Roman" w:hAnsi="Times New Roman" w:cs="Times New Roman"/>
              </w:rPr>
              <w:t xml:space="preserve"> </w:t>
            </w:r>
            <w:r w:rsidRPr="00415ACA">
              <w:rPr>
                <w:rFonts w:ascii="Times New Roman" w:hAnsi="Times New Roman" w:cs="Times New Roman"/>
              </w:rPr>
              <w:t>25.00 lakhs</w:t>
            </w:r>
            <w:r w:rsidR="00226AC2" w:rsidRPr="00415ACA">
              <w:rPr>
                <w:rFonts w:ascii="Times New Roman" w:hAnsi="Times New Roman" w:cs="Times New Roman"/>
              </w:rPr>
              <w:t xml:space="preserve"> &amp; </w:t>
            </w:r>
            <w:r w:rsidR="0064652B" w:rsidRPr="00415ACA">
              <w:rPr>
                <w:rFonts w:ascii="Times New Roman" w:hAnsi="Times New Roman" w:cs="Times New Roman"/>
              </w:rPr>
              <w:t>for other bidders Rs.</w:t>
            </w:r>
            <w:r w:rsidR="0037025B" w:rsidRPr="00415ACA">
              <w:rPr>
                <w:rFonts w:ascii="Times New Roman" w:hAnsi="Times New Roman" w:cs="Times New Roman"/>
              </w:rPr>
              <w:t xml:space="preserve"> </w:t>
            </w:r>
            <w:r w:rsidR="0064652B" w:rsidRPr="00415ACA">
              <w:rPr>
                <w:rFonts w:ascii="Times New Roman" w:hAnsi="Times New Roman" w:cs="Times New Roman"/>
              </w:rPr>
              <w:t>20.00 lakhs</w:t>
            </w:r>
            <w:r w:rsidR="00226AC2" w:rsidRPr="00415ACA">
              <w:rPr>
                <w:rFonts w:ascii="Times New Roman" w:hAnsi="Times New Roman" w:cs="Times New Roman"/>
              </w:rPr>
              <w:t xml:space="preserve"> at least for one year during last three years.</w:t>
            </w:r>
          </w:p>
          <w:p w:rsidR="003B4AFD" w:rsidRPr="00415ACA" w:rsidRDefault="003B4AFD" w:rsidP="00726A6A">
            <w:pPr>
              <w:pStyle w:val="Hangingindent"/>
              <w:numPr>
                <w:ilvl w:val="0"/>
                <w:numId w:val="6"/>
              </w:numPr>
              <w:ind w:left="782" w:right="-2"/>
              <w:jc w:val="both"/>
              <w:rPr>
                <w:rFonts w:ascii="Times New Roman" w:hAnsi="Times New Roman" w:cs="Times New Roman"/>
                <w:bCs/>
                <w:szCs w:val="24"/>
                <w:lang w:bidi="ar-SA"/>
              </w:rPr>
            </w:pPr>
            <w:r w:rsidRPr="00415ACA">
              <w:rPr>
                <w:rFonts w:ascii="Times New Roman" w:hAnsi="Times New Roman" w:cs="Times New Roman"/>
                <w:b/>
                <w:szCs w:val="24"/>
                <w:lang w:bidi="ar-SA"/>
              </w:rPr>
              <w:t>The firm should be registered under Income Tax Act.</w:t>
            </w:r>
          </w:p>
          <w:p w:rsidR="003B4AFD" w:rsidRPr="00415ACA" w:rsidRDefault="003B4AFD" w:rsidP="00726A6A">
            <w:pPr>
              <w:pStyle w:val="Hangingindent"/>
              <w:numPr>
                <w:ilvl w:val="0"/>
                <w:numId w:val="6"/>
              </w:numPr>
              <w:ind w:left="782" w:right="-2"/>
              <w:jc w:val="both"/>
              <w:rPr>
                <w:rFonts w:ascii="Times New Roman" w:hAnsi="Times New Roman" w:cs="Times New Roman"/>
                <w:b/>
                <w:bCs/>
                <w:szCs w:val="24"/>
                <w:lang w:bidi="ar-SA"/>
              </w:rPr>
            </w:pPr>
            <w:r w:rsidRPr="00415ACA">
              <w:rPr>
                <w:rFonts w:ascii="Times New Roman" w:hAnsi="Times New Roman" w:cs="Times New Roman"/>
                <w:b/>
                <w:szCs w:val="24"/>
                <w:lang w:bidi="ar-SA"/>
              </w:rPr>
              <w:t>The firm should be registered under VAT</w:t>
            </w:r>
            <w:r w:rsidR="00F87495" w:rsidRPr="00415ACA">
              <w:rPr>
                <w:rFonts w:ascii="Times New Roman" w:hAnsi="Times New Roman" w:cs="Times New Roman"/>
                <w:b/>
                <w:szCs w:val="24"/>
                <w:lang w:bidi="ar-SA"/>
              </w:rPr>
              <w:t>/TOT</w:t>
            </w:r>
            <w:r w:rsidRPr="00415ACA">
              <w:rPr>
                <w:rFonts w:ascii="Times New Roman" w:hAnsi="Times New Roman" w:cs="Times New Roman"/>
                <w:b/>
                <w:szCs w:val="24"/>
                <w:lang w:bidi="ar-SA"/>
              </w:rPr>
              <w:t>.</w:t>
            </w:r>
          </w:p>
        </w:tc>
      </w:tr>
    </w:tbl>
    <w:p w:rsidR="003B4AFD" w:rsidRPr="00415ACA" w:rsidRDefault="003B4AFD" w:rsidP="003B4AFD">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rPr>
      </w:pPr>
      <w:r w:rsidRPr="00415ACA">
        <w:rPr>
          <w:rFonts w:ascii="Times New Roman" w:hAnsi="Times New Roman" w:cs="Times New Roman"/>
          <w:sz w:val="24"/>
          <w:szCs w:val="24"/>
        </w:rPr>
        <w:t>GENERAL INSTRUCTIONS :</w:t>
      </w:r>
    </w:p>
    <w:p w:rsidR="006126EE" w:rsidRPr="00415ACA" w:rsidRDefault="006126EE" w:rsidP="006126EE">
      <w:pPr>
        <w:pStyle w:val="StyleHeading2NotBoldBlackUnderlineCentered"/>
        <w:numPr>
          <w:ilvl w:val="0"/>
          <w:numId w:val="0"/>
        </w:numPr>
        <w:ind w:left="90"/>
        <w:jc w:val="left"/>
        <w:rPr>
          <w:rFonts w:ascii="Times New Roman" w:hAnsi="Times New Roman" w:cs="Times New Roman"/>
          <w:sz w:val="24"/>
          <w:szCs w:val="24"/>
        </w:rPr>
      </w:pPr>
    </w:p>
    <w:p w:rsidR="006126EE" w:rsidRPr="00415ACA" w:rsidRDefault="006126EE" w:rsidP="006126EE">
      <w:pPr>
        <w:numPr>
          <w:ilvl w:val="1"/>
          <w:numId w:val="20"/>
        </w:numPr>
        <w:autoSpaceDE w:val="0"/>
        <w:spacing w:after="0" w:line="240" w:lineRule="auto"/>
        <w:ind w:left="900" w:hanging="450"/>
        <w:jc w:val="both"/>
        <w:rPr>
          <w:rFonts w:ascii="Times New Roman" w:hAnsi="Times New Roman" w:cs="Times New Roman"/>
          <w:sz w:val="24"/>
          <w:szCs w:val="24"/>
        </w:rPr>
      </w:pPr>
      <w:r w:rsidRPr="00415ACA">
        <w:rPr>
          <w:rFonts w:ascii="Times New Roman" w:hAnsi="Times New Roman" w:cs="Times New Roman"/>
          <w:sz w:val="24"/>
          <w:szCs w:val="24"/>
        </w:rPr>
        <w:t xml:space="preserve">The Tenderers are requested to examine the instructions, terms &amp; conditions and specifications given in the Tender. Failure to furnish requisite information in all respects may result in rejection of the bid.  </w:t>
      </w:r>
      <w:r w:rsidRPr="00415ACA">
        <w:rPr>
          <w:rFonts w:ascii="Times New Roman" w:hAnsi="Times New Roman" w:cs="Times New Roman"/>
          <w:b/>
          <w:sz w:val="24"/>
          <w:szCs w:val="24"/>
        </w:rPr>
        <w:t>Tenders received after due date and time shall be rejected</w:t>
      </w:r>
      <w:r w:rsidRPr="00415ACA">
        <w:rPr>
          <w:rFonts w:ascii="Times New Roman" w:hAnsi="Times New Roman" w:cs="Times New Roman"/>
          <w:sz w:val="24"/>
          <w:szCs w:val="24"/>
        </w:rPr>
        <w:t>.</w:t>
      </w: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br w:type="page"/>
      </w:r>
      <w:r w:rsidRPr="00415ACA">
        <w:rPr>
          <w:rFonts w:ascii="Times New Roman" w:hAnsi="Times New Roman" w:cs="Times New Roman"/>
          <w:b/>
          <w:bCs/>
          <w:color w:val="000000"/>
          <w:sz w:val="24"/>
          <w:szCs w:val="24"/>
        </w:rPr>
        <w:lastRenderedPageBreak/>
        <w:t>Clarifications in the Tender</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numPr>
          <w:ilvl w:val="0"/>
          <w:numId w:val="2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 prospective Tenderer requiring any clarification regarding the Tender may address the Tender Inviting Authority by letter or by Fax </w:t>
      </w:r>
      <w:r w:rsidR="00AB02D3">
        <w:rPr>
          <w:rFonts w:ascii="Times New Roman" w:hAnsi="Times New Roman" w:cs="Times New Roman"/>
          <w:color w:val="000000"/>
          <w:sz w:val="24"/>
          <w:szCs w:val="24"/>
        </w:rPr>
        <w:t xml:space="preserve">6 days </w:t>
      </w:r>
      <w:r w:rsidRPr="00415ACA">
        <w:rPr>
          <w:rFonts w:ascii="Times New Roman" w:hAnsi="Times New Roman" w:cs="Times New Roman"/>
          <w:color w:val="000000"/>
          <w:sz w:val="24"/>
          <w:szCs w:val="24"/>
        </w:rPr>
        <w:t xml:space="preserve">prior to the last date. NIPHM will respond in writing to any request for clarification in the Tender. </w:t>
      </w:r>
    </w:p>
    <w:p w:rsidR="006126EE" w:rsidRPr="00415ACA" w:rsidRDefault="006126EE" w:rsidP="006126EE">
      <w:pPr>
        <w:numPr>
          <w:ilvl w:val="0"/>
          <w:numId w:val="2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responses to the clarifications will also  be notified on NIPHM’s website </w:t>
      </w:r>
      <w:hyperlink r:id="rId22" w:history="1">
        <w:r w:rsidRPr="00415ACA">
          <w:rPr>
            <w:rStyle w:val="Hyperlink"/>
            <w:rFonts w:ascii="Times New Roman" w:hAnsi="Times New Roman" w:cs="Times New Roman"/>
            <w:color w:val="000000"/>
            <w:sz w:val="24"/>
            <w:szCs w:val="24"/>
          </w:rPr>
          <w:t>http://niphm.gov.in</w:t>
        </w:r>
      </w:hyperlink>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Amendments to the Tender</w:t>
      </w:r>
    </w:p>
    <w:p w:rsidR="006126EE" w:rsidRPr="00415ACA" w:rsidRDefault="006126EE" w:rsidP="006126EE">
      <w:pPr>
        <w:autoSpaceDE w:val="0"/>
        <w:spacing w:after="0" w:line="240" w:lineRule="auto"/>
        <w:jc w:val="both"/>
        <w:rPr>
          <w:rFonts w:ascii="Times New Roman" w:hAnsi="Times New Roman" w:cs="Times New Roman"/>
          <w:b/>
          <w:bCs/>
          <w:color w:val="000000"/>
          <w:sz w:val="24"/>
          <w:szCs w:val="24"/>
        </w:rPr>
      </w:pP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NIPHM may amend the Tender Conditions up to </w:t>
      </w:r>
      <w:r w:rsidR="00F87495" w:rsidRPr="00415ACA">
        <w:rPr>
          <w:rFonts w:ascii="Times New Roman" w:hAnsi="Times New Roman" w:cs="Times New Roman"/>
          <w:color w:val="000000"/>
          <w:sz w:val="24"/>
          <w:szCs w:val="24"/>
        </w:rPr>
        <w:t>5</w:t>
      </w:r>
      <w:r w:rsidRPr="00415ACA">
        <w:rPr>
          <w:rFonts w:ascii="Times New Roman" w:hAnsi="Times New Roman" w:cs="Times New Roman"/>
          <w:color w:val="000000"/>
          <w:sz w:val="24"/>
          <w:szCs w:val="24"/>
        </w:rPr>
        <w:t xml:space="preserve"> days prior to the time fixed for receipt of the Tender. </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Amendment to the tender, in response to clarifications sought by prospective Tenderers, is solely at the discretion of NIPHM. Such amendments will be notified on NIPHM’s website. </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at its discretion, may or may not extend the due date and time for the submission of bids on account of amendments. Extension of time will be notified on NIPHM’s website.</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All the Tenderers are advised to periodically browse NIPHM website </w:t>
      </w:r>
      <w:hyperlink r:id="rId23" w:history="1">
        <w:r w:rsidRPr="00415ACA">
          <w:rPr>
            <w:rStyle w:val="Hyperlink"/>
            <w:rFonts w:ascii="Times New Roman" w:hAnsi="Times New Roman" w:cs="Times New Roman"/>
            <w:color w:val="000000"/>
            <w:sz w:val="24"/>
            <w:szCs w:val="24"/>
          </w:rPr>
          <w:t>http://niphm.gov.in</w:t>
        </w:r>
      </w:hyperlink>
      <w:r w:rsidRPr="00415ACA">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415ACA" w:rsidRDefault="006126EE" w:rsidP="006126EE">
      <w:pPr>
        <w:spacing w:after="0" w:line="240" w:lineRule="auto"/>
        <w:jc w:val="both"/>
        <w:rPr>
          <w:rFonts w:ascii="Times New Roman" w:hAnsi="Times New Roman" w:cs="Times New Roman"/>
          <w:b/>
          <w:color w:val="000000"/>
          <w:sz w:val="24"/>
          <w:szCs w:val="24"/>
        </w:rPr>
      </w:pP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 xml:space="preserve">The tender should be addressed to </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The Registrar,</w:t>
      </w: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National Institute of Plant Health Management,</w:t>
      </w:r>
    </w:p>
    <w:p w:rsidR="006126EE" w:rsidRPr="00415ACA" w:rsidRDefault="006126EE" w:rsidP="006126EE">
      <w:pPr>
        <w:tabs>
          <w:tab w:val="left" w:pos="450"/>
        </w:tabs>
        <w:spacing w:after="0" w:line="240" w:lineRule="auto"/>
        <w:jc w:val="both"/>
        <w:rPr>
          <w:rFonts w:ascii="Times New Roman" w:hAnsi="Times New Roman" w:cs="Times New Roman"/>
          <w:sz w:val="24"/>
          <w:szCs w:val="24"/>
          <w:u w:val="single"/>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 xml:space="preserve">Rajendranagar, </w:t>
      </w:r>
      <w:r w:rsidRPr="00415ACA">
        <w:rPr>
          <w:rFonts w:ascii="Times New Roman" w:hAnsi="Times New Roman" w:cs="Times New Roman"/>
          <w:b/>
          <w:sz w:val="24"/>
          <w:szCs w:val="24"/>
          <w:u w:val="single"/>
        </w:rPr>
        <w:t>HYDERABAD – 500 030</w:t>
      </w:r>
      <w:r w:rsidR="000F6407" w:rsidRPr="00415ACA">
        <w:rPr>
          <w:rFonts w:ascii="Times New Roman" w:hAnsi="Times New Roman" w:cs="Times New Roman"/>
          <w:b/>
          <w:sz w:val="24"/>
          <w:szCs w:val="24"/>
          <w:u w:val="single"/>
        </w:rPr>
        <w:t>, Telangana</w:t>
      </w: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Phone No. 24015346/043/374   Tele Fax No. 24015346</w:t>
      </w:r>
    </w:p>
    <w:p w:rsidR="006126EE" w:rsidRPr="00415ACA" w:rsidRDefault="006126EE" w:rsidP="006126EE">
      <w:pPr>
        <w:spacing w:after="0" w:line="240" w:lineRule="auto"/>
        <w:ind w:left="1440"/>
        <w:rPr>
          <w:rFonts w:ascii="Times New Roman" w:hAnsi="Times New Roman" w:cs="Times New Roman"/>
          <w:b/>
          <w:sz w:val="24"/>
          <w:szCs w:val="24"/>
        </w:rPr>
      </w:pPr>
      <w:r w:rsidRPr="00415ACA">
        <w:rPr>
          <w:rFonts w:ascii="Times New Roman" w:hAnsi="Times New Roman" w:cs="Times New Roman"/>
          <w:sz w:val="24"/>
          <w:szCs w:val="24"/>
        </w:rPr>
        <w:t xml:space="preserve">Email : </w:t>
      </w:r>
      <w:hyperlink r:id="rId24"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25" w:history="1">
        <w:r w:rsidRPr="00415ACA">
          <w:rPr>
            <w:rStyle w:val="Hyperlink"/>
            <w:rFonts w:ascii="Times New Roman" w:hAnsi="Times New Roman" w:cs="Times New Roman"/>
            <w:sz w:val="24"/>
            <w:szCs w:val="24"/>
          </w:rPr>
          <w:t>registrarniphm@nic.in</w:t>
        </w:r>
      </w:hyperlink>
      <w:r w:rsidRPr="00415ACA">
        <w:rPr>
          <w:rFonts w:ascii="Times New Roman" w:hAnsi="Times New Roman" w:cs="Times New Roman"/>
          <w:sz w:val="24"/>
          <w:szCs w:val="24"/>
        </w:rPr>
        <w:t xml:space="preserve"> ;</w:t>
      </w:r>
      <w:r w:rsidRPr="00415ACA">
        <w:rPr>
          <w:rFonts w:ascii="Times New Roman" w:hAnsi="Times New Roman" w:cs="Times New Roman"/>
          <w:sz w:val="24"/>
          <w:szCs w:val="24"/>
        </w:rPr>
        <w:br/>
        <w:t xml:space="preserve">Website : </w:t>
      </w:r>
      <w:hyperlink r:id="rId26" w:history="1">
        <w:r w:rsidRPr="00415ACA">
          <w:rPr>
            <w:rStyle w:val="Hyperlink"/>
            <w:rFonts w:ascii="Times New Roman" w:hAnsi="Times New Roman" w:cs="Times New Roman"/>
            <w:sz w:val="24"/>
            <w:szCs w:val="24"/>
          </w:rPr>
          <w:t>http://niphm.gov.in</w:t>
        </w:r>
      </w:hyperlink>
      <w:r w:rsidRPr="00415ACA">
        <w:rPr>
          <w:rFonts w:ascii="Times New Roman" w:hAnsi="Times New Roman" w:cs="Times New Roman"/>
          <w:sz w:val="24"/>
          <w:szCs w:val="24"/>
        </w:rPr>
        <w:t xml:space="preserve"> </w:t>
      </w:r>
    </w:p>
    <w:p w:rsidR="006126EE" w:rsidRPr="00415ACA" w:rsidRDefault="006126EE" w:rsidP="006126EE">
      <w:pPr>
        <w:spacing w:after="0" w:line="240" w:lineRule="auto"/>
        <w:jc w:val="both"/>
        <w:rPr>
          <w:rFonts w:ascii="Times New Roman" w:hAnsi="Times New Roman" w:cs="Times New Roman"/>
          <w:sz w:val="24"/>
          <w:szCs w:val="24"/>
        </w:rPr>
      </w:pPr>
    </w:p>
    <w:p w:rsidR="006126EE" w:rsidRPr="00415ACA" w:rsidRDefault="006126EE" w:rsidP="00415ACA">
      <w:pPr>
        <w:numPr>
          <w:ilvl w:val="1"/>
          <w:numId w:val="20"/>
        </w:numPr>
        <w:suppressAutoHyphens/>
        <w:autoSpaceDE w:val="0"/>
        <w:spacing w:after="0" w:line="240" w:lineRule="auto"/>
        <w:ind w:left="1080" w:hanging="669"/>
        <w:jc w:val="both"/>
        <w:rPr>
          <w:rFonts w:ascii="Times New Roman" w:hAnsi="Times New Roman" w:cs="Times New Roman"/>
          <w:sz w:val="24"/>
          <w:szCs w:val="24"/>
        </w:rPr>
      </w:pPr>
      <w:r w:rsidRPr="00415ACA">
        <w:rPr>
          <w:rFonts w:ascii="Times New Roman" w:hAnsi="Times New Roman" w:cs="Times New Roman"/>
          <w:sz w:val="24"/>
          <w:szCs w:val="24"/>
        </w:rPr>
        <w:t>Any offer made in response to this tender when accepted by NIPHM will constitute a contract between the parties.</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rPr>
      </w:pPr>
      <w:r w:rsidRPr="00415ACA">
        <w:rPr>
          <w:rFonts w:ascii="Times New Roman" w:hAnsi="Times New Roman" w:cs="Times New Roman"/>
          <w:sz w:val="24"/>
          <w:szCs w:val="24"/>
        </w:rPr>
        <w:t xml:space="preserve">The supplier shall not be entitled to any increase in the rates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b/>
          <w:sz w:val="24"/>
          <w:szCs w:val="24"/>
        </w:rPr>
      </w:pPr>
      <w:r w:rsidRPr="00415ACA">
        <w:rPr>
          <w:rFonts w:ascii="Times New Roman" w:hAnsi="Times New Roman" w:cs="Times New Roman"/>
          <w:sz w:val="24"/>
          <w:szCs w:val="24"/>
        </w:rPr>
        <w:t xml:space="preserve">The agency shall not transfer or assign sub-contract to any other party.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lang w:bidi="hi-IN"/>
        </w:rPr>
      </w:pPr>
      <w:r w:rsidRPr="00415ACA">
        <w:rPr>
          <w:rFonts w:ascii="Times New Roman" w:hAnsi="Times New Roman" w:cs="Times New Roman"/>
          <w:b/>
          <w:sz w:val="24"/>
          <w:szCs w:val="24"/>
        </w:rPr>
        <w:t>Corrections</w:t>
      </w:r>
      <w:r w:rsidRPr="00415ACA">
        <w:rPr>
          <w:rFonts w:ascii="Times New Roman" w:hAnsi="Times New Roman" w:cs="Times New Roman"/>
          <w:sz w:val="24"/>
          <w:szCs w:val="24"/>
        </w:rPr>
        <w:t xml:space="preserve">, if any, must be </w:t>
      </w:r>
      <w:r w:rsidRPr="00415ACA">
        <w:rPr>
          <w:rFonts w:ascii="Times New Roman" w:hAnsi="Times New Roman" w:cs="Times New Roman"/>
          <w:b/>
          <w:sz w:val="24"/>
          <w:szCs w:val="24"/>
        </w:rPr>
        <w:t>attested.</w:t>
      </w:r>
      <w:r w:rsidRPr="00415ACA">
        <w:rPr>
          <w:rFonts w:ascii="Times New Roman" w:hAnsi="Times New Roman" w:cs="Times New Roman"/>
          <w:sz w:val="24"/>
          <w:szCs w:val="24"/>
        </w:rPr>
        <w:t xml:space="preserve"> All amounts shall be indicated both in words as well as in figures. Where there is difference between the amount quoted in words and figures, amount quoted in words shall prevail.</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b/>
          <w:sz w:val="24"/>
          <w:szCs w:val="24"/>
          <w:lang w:bidi="hi-IN"/>
        </w:rPr>
      </w:pPr>
      <w:r w:rsidRPr="00415ACA">
        <w:rPr>
          <w:rFonts w:ascii="Times New Roman" w:hAnsi="Times New Roman" w:cs="Times New Roman"/>
          <w:sz w:val="24"/>
          <w:szCs w:val="24"/>
          <w:lang w:bidi="hi-IN"/>
        </w:rPr>
        <w:t>The Price should be quoted only in Indian Rupees.</w:t>
      </w:r>
      <w:r w:rsidRPr="00415ACA">
        <w:rPr>
          <w:rFonts w:ascii="Times New Roman" w:hAnsi="Times New Roman" w:cs="Times New Roman"/>
          <w:b/>
          <w:sz w:val="24"/>
          <w:szCs w:val="24"/>
          <w:lang w:bidi="hi-IN"/>
        </w:rPr>
        <w:t xml:space="preserve">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lang w:bidi="hi-IN"/>
        </w:rPr>
      </w:pPr>
      <w:r w:rsidRPr="00415ACA">
        <w:rPr>
          <w:rFonts w:ascii="Times New Roman" w:hAnsi="Times New Roman" w:cs="Times New Roman"/>
          <w:b/>
          <w:sz w:val="24"/>
          <w:szCs w:val="24"/>
          <w:lang w:bidi="hi-IN"/>
        </w:rPr>
        <w:t xml:space="preserve">Corrupt or Fraudulent Practices: </w:t>
      </w:r>
      <w:r w:rsidRPr="00415ACA">
        <w:rPr>
          <w:rFonts w:ascii="Times New Roman" w:hAnsi="Times New Roman" w:cs="Times New Roman"/>
          <w:sz w:val="24"/>
          <w:szCs w:val="24"/>
          <w:lang w:bidi="hi-IN"/>
        </w:rPr>
        <w:t>Bidders should observe the highest standard of ethics during the procurement and execution of such contracts.</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D853B5" w:rsidRPr="00D853B5" w:rsidRDefault="006126EE" w:rsidP="00D853B5">
      <w:pPr>
        <w:pStyle w:val="ListParagraph"/>
        <w:numPr>
          <w:ilvl w:val="0"/>
          <w:numId w:val="20"/>
        </w:numPr>
        <w:jc w:val="both"/>
        <w:rPr>
          <w:rFonts w:ascii="Times New Roman" w:hAnsi="Times New Roman"/>
          <w:b/>
          <w:color w:val="000000"/>
        </w:rPr>
      </w:pPr>
      <w:r w:rsidRPr="00415ACA">
        <w:rPr>
          <w:rFonts w:ascii="Times New Roman" w:hAnsi="Times New Roman"/>
          <w:lang w:bidi="hi-IN"/>
        </w:rPr>
        <w:br w:type="page"/>
      </w:r>
      <w:r w:rsidR="00D853B5" w:rsidRPr="00D853B5">
        <w:rPr>
          <w:rFonts w:ascii="Mangal" w:hAnsi="Mangal" w:cs="Mangal"/>
          <w:b/>
          <w:cs/>
          <w:lang w:bidi="hi-IN"/>
        </w:rPr>
        <w:lastRenderedPageBreak/>
        <w:t>पात्रता</w:t>
      </w:r>
      <w:r w:rsidR="00D853B5" w:rsidRPr="00D853B5">
        <w:rPr>
          <w:rFonts w:ascii="Mangal" w:hAnsi="Mangal" w:cs="Mangal" w:hint="cs"/>
          <w:b/>
          <w:cs/>
          <w:lang w:bidi="hi-IN"/>
        </w:rPr>
        <w:t xml:space="preserve"> मानदंड/ </w:t>
      </w:r>
      <w:r w:rsidR="00D853B5" w:rsidRPr="00D853B5">
        <w:rPr>
          <w:rFonts w:ascii="Times New Roman" w:hAnsi="Times New Roman"/>
          <w:b/>
        </w:rPr>
        <w:t>ELIGIBILITY CRITERIA:</w:t>
      </w:r>
    </w:p>
    <w:p w:rsidR="00D853B5" w:rsidRPr="00D853B5" w:rsidRDefault="00D853B5" w:rsidP="00D853B5">
      <w:pPr>
        <w:spacing w:after="0" w:line="240" w:lineRule="auto"/>
        <w:ind w:firstLine="720"/>
        <w:jc w:val="both"/>
        <w:rPr>
          <w:rFonts w:ascii="Times New Roman" w:hAnsi="Times New Roman"/>
          <w:b/>
          <w:color w:val="000000"/>
          <w:sz w:val="24"/>
          <w:szCs w:val="24"/>
        </w:rPr>
      </w:pPr>
      <w:r w:rsidRPr="00D853B5">
        <w:rPr>
          <w:rFonts w:ascii="Mangal" w:hAnsi="Mangal" w:hint="cs"/>
          <w:sz w:val="24"/>
          <w:szCs w:val="24"/>
          <w:cs/>
          <w:lang w:bidi="hi-IN"/>
        </w:rPr>
        <w:t>निविदाकारों को निविदा को कोटिंग करने के लिए निम्‍नलिखित  पात्रता मानदंड को पूरा करना होगा एवं तकनीकी बोली में पात्रता प्रमाण प्रस्‍तुत  करना होगा।</w:t>
      </w:r>
    </w:p>
    <w:p w:rsidR="006126EE" w:rsidRPr="00D853B5" w:rsidRDefault="00D853B5" w:rsidP="00551585">
      <w:pPr>
        <w:spacing w:after="0" w:line="240" w:lineRule="auto"/>
        <w:ind w:firstLine="720"/>
        <w:jc w:val="both"/>
        <w:rPr>
          <w:rFonts w:ascii="Times New Roman" w:hAnsi="Times New Roman" w:cs="Times New Roman"/>
          <w:b/>
          <w:color w:val="000000"/>
          <w:sz w:val="24"/>
          <w:szCs w:val="24"/>
          <w:u w:val="single"/>
        </w:rPr>
      </w:pPr>
      <w:r w:rsidRPr="00D853B5">
        <w:rPr>
          <w:rFonts w:ascii="Times New Roman" w:hAnsi="Times New Roman"/>
          <w:sz w:val="24"/>
          <w:szCs w:val="24"/>
        </w:rPr>
        <w:t>The Bidders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4050"/>
        <w:gridCol w:w="936"/>
      </w:tblGrid>
      <w:tr w:rsidR="006126EE" w:rsidRPr="0006131F" w:rsidTr="00DF6605">
        <w:trPr>
          <w:trHeight w:val="582"/>
        </w:trPr>
        <w:tc>
          <w:tcPr>
            <w:tcW w:w="558" w:type="dxa"/>
            <w:vAlign w:val="center"/>
          </w:tcPr>
          <w:p w:rsidR="006126EE"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06131F">
              <w:rPr>
                <w:rFonts w:ascii="Mangal" w:hAnsi="Mangal"/>
                <w:bCs/>
                <w:spacing w:val="-2"/>
                <w:cs/>
                <w:lang w:bidi="hi-IN"/>
              </w:rPr>
              <w:t>क्र.सं.</w:t>
            </w:r>
            <w:r w:rsidRPr="0006131F">
              <w:rPr>
                <w:rFonts w:ascii="Mangal" w:hAnsi="Mangal" w:hint="cs"/>
                <w:bCs/>
                <w:spacing w:val="-2"/>
                <w:cs/>
                <w:lang w:bidi="hi-IN"/>
              </w:rPr>
              <w:t xml:space="preserve"> </w:t>
            </w:r>
            <w:r w:rsidR="006126EE" w:rsidRPr="0006131F">
              <w:rPr>
                <w:rFonts w:ascii="Times New Roman" w:hAnsi="Times New Roman" w:cs="Times New Roman"/>
                <w:bCs/>
                <w:spacing w:val="-2"/>
              </w:rPr>
              <w:t>Sl. No</w:t>
            </w:r>
          </w:p>
        </w:tc>
        <w:tc>
          <w:tcPr>
            <w:tcW w:w="5130" w:type="dxa"/>
            <w:vAlign w:val="center"/>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lang w:bidi="hi-IN"/>
              </w:rPr>
            </w:pPr>
            <w:r w:rsidRPr="0006131F">
              <w:rPr>
                <w:rFonts w:ascii="Mangal" w:hAnsi="Mangal"/>
                <w:bCs/>
                <w:spacing w:val="-2"/>
                <w:cs/>
                <w:lang w:bidi="hi-IN"/>
              </w:rPr>
              <w:t>न्‍यूनतम</w:t>
            </w:r>
            <w:r w:rsidRPr="0006131F">
              <w:rPr>
                <w:rFonts w:ascii="Mangal" w:hAnsi="Mangal" w:hint="cs"/>
                <w:bCs/>
                <w:spacing w:val="-2"/>
                <w:cs/>
                <w:lang w:bidi="hi-IN"/>
              </w:rPr>
              <w:t xml:space="preserve"> पात्रता मानदंड</w:t>
            </w: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06131F">
              <w:rPr>
                <w:rFonts w:ascii="Times New Roman" w:hAnsi="Times New Roman" w:cs="Times New Roman"/>
                <w:b/>
                <w:spacing w:val="-2"/>
              </w:rPr>
              <w:t>Minimum Eligibility Criteria</w:t>
            </w:r>
          </w:p>
        </w:tc>
        <w:tc>
          <w:tcPr>
            <w:tcW w:w="4050" w:type="dxa"/>
            <w:vAlign w:val="center"/>
          </w:tcPr>
          <w:p w:rsidR="00FD7FCC"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lang w:bidi="hi-IN"/>
              </w:rPr>
            </w:pPr>
            <w:r w:rsidRPr="0006131F">
              <w:rPr>
                <w:rFonts w:ascii="Mangal" w:hAnsi="Mangal"/>
                <w:bCs/>
                <w:spacing w:val="-2"/>
                <w:cs/>
                <w:lang w:bidi="hi-IN"/>
              </w:rPr>
              <w:t>पात्रता</w:t>
            </w:r>
            <w:r w:rsidRPr="0006131F">
              <w:rPr>
                <w:rFonts w:ascii="Mangal" w:hAnsi="Mangal" w:hint="cs"/>
                <w:bCs/>
                <w:spacing w:val="-2"/>
                <w:cs/>
                <w:lang w:bidi="hi-IN"/>
              </w:rPr>
              <w:t xml:space="preserve"> को पूरा करने हेतु प्रस्‍तुत किये जाने वाले </w:t>
            </w:r>
            <w:r w:rsidR="008D3196">
              <w:rPr>
                <w:rFonts w:ascii="Mangal" w:hAnsi="Mangal" w:hint="cs"/>
                <w:bCs/>
                <w:spacing w:val="-2"/>
                <w:cs/>
                <w:lang w:bidi="hi-IN"/>
              </w:rPr>
              <w:t xml:space="preserve"> प्रात्तता </w:t>
            </w:r>
            <w:r w:rsidRPr="0006131F">
              <w:rPr>
                <w:rFonts w:ascii="Mangal" w:hAnsi="Mangal" w:hint="cs"/>
                <w:bCs/>
                <w:spacing w:val="-2"/>
                <w:cs/>
                <w:lang w:bidi="hi-IN"/>
              </w:rPr>
              <w:t>/</w:t>
            </w:r>
          </w:p>
          <w:p w:rsidR="006126EE" w:rsidRPr="00364969"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b/>
                <w:spacing w:val="-2"/>
                <w:lang w:bidi="hi-IN"/>
              </w:rPr>
            </w:pPr>
            <w:r w:rsidRPr="0006131F">
              <w:rPr>
                <w:rFonts w:ascii="Mangal" w:hAnsi="Mangal" w:hint="cs"/>
                <w:bCs/>
                <w:spacing w:val="-2"/>
                <w:cs/>
                <w:lang w:bidi="hi-IN"/>
              </w:rPr>
              <w:t xml:space="preserve"> </w:t>
            </w:r>
            <w:r w:rsidR="006126EE" w:rsidRPr="0006131F">
              <w:rPr>
                <w:rFonts w:ascii="Times New Roman" w:hAnsi="Times New Roman" w:cs="Times New Roman"/>
                <w:b/>
                <w:spacing w:val="-2"/>
              </w:rPr>
              <w:t>Proof to be submitted for fulfilling the Eligibility</w:t>
            </w:r>
            <w:r w:rsidRPr="00364969">
              <w:rPr>
                <w:rFonts w:ascii="Times New Roman" w:hAnsi="Times New Roman" w:hint="cs"/>
                <w:b/>
                <w:spacing w:val="-2"/>
                <w:cs/>
                <w:lang w:bidi="hi-IN"/>
              </w:rPr>
              <w:t xml:space="preserve"> </w:t>
            </w:r>
          </w:p>
        </w:tc>
        <w:tc>
          <w:tcPr>
            <w:tcW w:w="936" w:type="dxa"/>
            <w:vAlign w:val="center"/>
          </w:tcPr>
          <w:p w:rsidR="006126EE"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06131F">
              <w:rPr>
                <w:rFonts w:ascii="Mangal" w:hAnsi="Mangal"/>
                <w:bCs/>
                <w:spacing w:val="-2"/>
                <w:cs/>
                <w:lang w:bidi="hi-IN"/>
              </w:rPr>
              <w:t>पृष्‍ठ</w:t>
            </w:r>
            <w:r w:rsidRPr="0006131F">
              <w:rPr>
                <w:rFonts w:ascii="Mangal" w:hAnsi="Mangal" w:hint="cs"/>
                <w:bCs/>
                <w:spacing w:val="-2"/>
                <w:cs/>
                <w:lang w:bidi="hi-IN"/>
              </w:rPr>
              <w:t xml:space="preserve"> सं.</w:t>
            </w:r>
            <w:r w:rsidRPr="0006131F">
              <w:rPr>
                <w:rFonts w:ascii="Mangal" w:hAnsi="Mangal" w:hint="cs"/>
                <w:b/>
                <w:spacing w:val="-2"/>
                <w:cs/>
                <w:lang w:bidi="hi-IN"/>
              </w:rPr>
              <w:t xml:space="preserve"> </w:t>
            </w:r>
            <w:r w:rsidR="006126EE" w:rsidRPr="0006131F">
              <w:rPr>
                <w:rFonts w:ascii="Times New Roman" w:hAnsi="Times New Roman" w:cs="Times New Roman"/>
                <w:b/>
                <w:spacing w:val="-2"/>
              </w:rPr>
              <w:t>Page No.  (s)</w:t>
            </w:r>
          </w:p>
        </w:tc>
      </w:tr>
      <w:tr w:rsidR="006126EE" w:rsidRPr="0006131F" w:rsidTr="00DF6605">
        <w:trPr>
          <w:trHeight w:val="582"/>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1</w:t>
            </w:r>
          </w:p>
        </w:tc>
        <w:tc>
          <w:tcPr>
            <w:tcW w:w="5130" w:type="dxa"/>
          </w:tcPr>
          <w:p w:rsidR="007A51BD" w:rsidRPr="0006131F"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sidRPr="0006131F">
              <w:rPr>
                <w:rFonts w:ascii="Mangal" w:hAnsi="Mangal"/>
                <w:cs/>
                <w:lang w:bidi="hi-IN"/>
              </w:rPr>
              <w:t>बिडर</w:t>
            </w:r>
            <w:r w:rsidRPr="0006131F">
              <w:rPr>
                <w:rFonts w:ascii="Mangal" w:hAnsi="Mangal" w:hint="cs"/>
                <w:cs/>
                <w:lang w:bidi="hi-IN"/>
              </w:rPr>
              <w:t xml:space="preserve">(बोली लगाने वाला) मद का विनिर्माता या प्राधिकृत डीलर/एजेंट होगा।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6131F">
              <w:rPr>
                <w:rFonts w:ascii="Times New Roman" w:hAnsi="Times New Roman" w:cs="Times New Roman"/>
              </w:rPr>
              <w:t>The Bidder shall be a manufacturer of the  item or an Authorized Dealer/Agent</w:t>
            </w:r>
            <w:r w:rsidRPr="0006131F">
              <w:rPr>
                <w:rFonts w:ascii="Times New Roman" w:hAnsi="Times New Roman" w:cs="Times New Roman"/>
                <w:b/>
              </w:rPr>
              <w:t xml:space="preserve"> </w:t>
            </w:r>
          </w:p>
        </w:tc>
        <w:tc>
          <w:tcPr>
            <w:tcW w:w="4050" w:type="dxa"/>
          </w:tcPr>
          <w:p w:rsidR="007A51BD" w:rsidRPr="0006131F"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sidRPr="0006131F">
              <w:rPr>
                <w:rFonts w:ascii="Mangal" w:hAnsi="Mangal"/>
                <w:cs/>
                <w:lang w:bidi="hi-IN"/>
              </w:rPr>
              <w:t>कंपनी</w:t>
            </w:r>
            <w:r w:rsidRPr="0006131F">
              <w:rPr>
                <w:rFonts w:ascii="Mangal" w:hAnsi="Mangal" w:hint="cs"/>
                <w:cs/>
                <w:lang w:bidi="hi-IN"/>
              </w:rPr>
              <w:t xml:space="preserve"> का पंजीकरण प्रमाणपत्र या डीलर/ एजेंट प्रमाणपत्र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6131F">
              <w:rPr>
                <w:rFonts w:ascii="Times New Roman" w:hAnsi="Times New Roman" w:cs="Times New Roman"/>
              </w:rPr>
              <w:t>Registration Certificate of the Company or Dealer/Agent Certificate</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6126EE" w:rsidRPr="0006131F" w:rsidTr="00DF6605">
        <w:trPr>
          <w:trHeight w:val="671"/>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2</w:t>
            </w:r>
          </w:p>
        </w:tc>
        <w:tc>
          <w:tcPr>
            <w:tcW w:w="5130" w:type="dxa"/>
          </w:tcPr>
          <w:p w:rsidR="00C960B5" w:rsidRPr="0006131F"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sidRPr="0006131F">
              <w:rPr>
                <w:rFonts w:ascii="Mangal" w:hAnsi="Mangal"/>
                <w:cs/>
                <w:lang w:bidi="hi-IN"/>
              </w:rPr>
              <w:t>कंपनी</w:t>
            </w:r>
            <w:r w:rsidRPr="0006131F">
              <w:rPr>
                <w:rFonts w:ascii="Mangal" w:hAnsi="Mangal" w:hint="cs"/>
                <w:cs/>
                <w:lang w:bidi="hi-IN"/>
              </w:rPr>
              <w:t xml:space="preserve"> को निविदा प्रस्‍तुत करने की अंतिम तिथि तक ऐसे मदों की डीलिंग/आपूर्ति संबंधी कार्यों का अनुभव कम से कम 03 वर्ष का होना चाहिए।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6131F">
              <w:rPr>
                <w:rFonts w:ascii="Times New Roman" w:hAnsi="Times New Roman" w:cs="Times New Roman"/>
              </w:rPr>
              <w:t xml:space="preserve">The firm should have at least 3 years experience in dealing/supplying such items as on </w:t>
            </w:r>
            <w:r w:rsidRPr="0006131F">
              <w:rPr>
                <w:rFonts w:ascii="Times New Roman" w:hAnsi="Times New Roman" w:cs="Times New Roman"/>
                <w:color w:val="000000"/>
              </w:rPr>
              <w:t>the last date of submission of the tender</w:t>
            </w:r>
            <w:r w:rsidRPr="0006131F">
              <w:rPr>
                <w:rFonts w:ascii="Times New Roman" w:hAnsi="Times New Roman" w:cs="Times New Roman"/>
                <w:b/>
                <w:color w:val="000000"/>
              </w:rPr>
              <w:t>.</w:t>
            </w:r>
            <w:r w:rsidRPr="0006131F">
              <w:rPr>
                <w:rFonts w:ascii="Times New Roman" w:hAnsi="Times New Roman" w:cs="Times New Roman"/>
                <w:b/>
              </w:rPr>
              <w:t xml:space="preserve">  </w:t>
            </w:r>
          </w:p>
        </w:tc>
        <w:tc>
          <w:tcPr>
            <w:tcW w:w="4050" w:type="dxa"/>
          </w:tcPr>
          <w:p w:rsidR="006E03FE" w:rsidRPr="0006131F"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sidRPr="0006131F">
              <w:rPr>
                <w:rFonts w:ascii="Mangal" w:hAnsi="Mangal"/>
                <w:cs/>
                <w:lang w:bidi="hi-IN"/>
              </w:rPr>
              <w:t>ऐसे</w:t>
            </w:r>
            <w:r w:rsidRPr="0006131F">
              <w:rPr>
                <w:rFonts w:ascii="Mangal" w:hAnsi="Mangal" w:hint="cs"/>
                <w:cs/>
                <w:lang w:bidi="hi-IN"/>
              </w:rPr>
              <w:t xml:space="preserve"> दस्‍तावेज प्रमाणित करता हो कि कंपनी/प्रतिष्‍ठान </w:t>
            </w:r>
            <w:r w:rsidR="00386E43" w:rsidRPr="0006131F">
              <w:rPr>
                <w:rFonts w:ascii="Mangal" w:hAnsi="Mangal" w:hint="cs"/>
                <w:cs/>
                <w:lang w:bidi="hi-IN"/>
              </w:rPr>
              <w:t xml:space="preserve">03 वर्षों से इस तरह की सामग्री (मदों) की आपूर्ति की है।  </w:t>
            </w:r>
            <w:r w:rsidRPr="0006131F">
              <w:rPr>
                <w:rFonts w:ascii="Mangal" w:hAnsi="Mangal" w:hint="cs"/>
                <w:cs/>
                <w:lang w:bidi="hi-IN"/>
              </w:rPr>
              <w:t xml:space="preserve">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6131F">
              <w:rPr>
                <w:rFonts w:ascii="Times New Roman" w:hAnsi="Times New Roman" w:cs="Times New Roman"/>
              </w:rPr>
              <w:t>Documents to prove that the company/firm has supplied such items in their business for 3 years.</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6126EE" w:rsidRPr="0006131F" w:rsidTr="00DF6605">
        <w:trPr>
          <w:trHeight w:val="59"/>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3</w:t>
            </w:r>
          </w:p>
        </w:tc>
        <w:tc>
          <w:tcPr>
            <w:tcW w:w="5130" w:type="dxa"/>
          </w:tcPr>
          <w:p w:rsidR="00682B07" w:rsidRPr="0006131F"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sidRPr="0006131F">
              <w:rPr>
                <w:rFonts w:ascii="Mangal" w:hAnsi="Mangal"/>
                <w:spacing w:val="-2"/>
                <w:cs/>
                <w:lang w:bidi="hi-IN"/>
              </w:rPr>
              <w:t>विनिर्माता</w:t>
            </w:r>
            <w:r w:rsidRPr="0006131F">
              <w:rPr>
                <w:rFonts w:ascii="Mangal" w:hAnsi="Mangal" w:hint="cs"/>
                <w:spacing w:val="-2"/>
                <w:cs/>
                <w:lang w:bidi="hi-IN"/>
              </w:rPr>
              <w:t xml:space="preserve"> के सकल वार्षिक कारोबार के संबंध में पिछले 03 वर्षों की अवधि के दौरान में से कम से कम 01 वर्ष का कारोबार रू. 25 लाख होना चाहिए।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06131F">
              <w:rPr>
                <w:rFonts w:ascii="Times New Roman" w:hAnsi="Times New Roman" w:cs="Times New Roman"/>
                <w:spacing w:val="-2"/>
              </w:rPr>
              <w:t xml:space="preserve">In respect of manufacturers gross annual turnover of Rs. 25 </w:t>
            </w:r>
            <w:r w:rsidRPr="0006131F">
              <w:rPr>
                <w:rFonts w:ascii="Times New Roman" w:hAnsi="Times New Roman" w:cs="Times New Roman"/>
                <w:color w:val="000000"/>
                <w:spacing w:val="-2"/>
              </w:rPr>
              <w:t>lakhs</w:t>
            </w:r>
            <w:r w:rsidRPr="0006131F">
              <w:rPr>
                <w:rFonts w:ascii="Times New Roman" w:hAnsi="Times New Roman" w:cs="Times New Roman"/>
                <w:color w:val="000000"/>
              </w:rPr>
              <w:t xml:space="preserve"> at least for one year during last three years</w:t>
            </w:r>
          </w:p>
          <w:p w:rsidR="00DF6605" w:rsidRPr="0006131F"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CB74E8" w:rsidRPr="0006131F"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sidRPr="0006131F">
              <w:rPr>
                <w:rFonts w:ascii="Mangal" w:hAnsi="Mangal"/>
                <w:spacing w:val="-2"/>
                <w:cs/>
                <w:lang w:bidi="hi-IN"/>
              </w:rPr>
              <w:t>प्राधिकृत</w:t>
            </w:r>
            <w:r w:rsidRPr="0006131F">
              <w:rPr>
                <w:rFonts w:ascii="Mangal" w:hAnsi="Mangal" w:hint="cs"/>
                <w:spacing w:val="-2"/>
                <w:cs/>
                <w:lang w:bidi="hi-IN"/>
              </w:rPr>
              <w:t xml:space="preserve"> डीलर के संबंध में विनिर्माता के कारोबार (टर्नओवर) को शामिल किया जाएगा।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 xml:space="preserve">In respect of authorized dealer, the turnover of the manufacturer will be taken into account. </w:t>
            </w:r>
          </w:p>
          <w:p w:rsidR="00DF6605" w:rsidRPr="0006131F"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CB74E8" w:rsidRPr="0006131F" w:rsidRDefault="00CB74E8"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sidRPr="0006131F">
              <w:rPr>
                <w:rFonts w:ascii="Mangal" w:hAnsi="Mangal"/>
                <w:spacing w:val="-2"/>
                <w:cs/>
                <w:lang w:bidi="hi-IN"/>
              </w:rPr>
              <w:t>अन्‍य</w:t>
            </w:r>
            <w:r w:rsidRPr="0006131F">
              <w:rPr>
                <w:rFonts w:ascii="Mangal" w:hAnsi="Mangal" w:hint="cs"/>
                <w:spacing w:val="-2"/>
                <w:cs/>
                <w:lang w:bidi="hi-IN"/>
              </w:rPr>
              <w:t xml:space="preserve"> बिडरों के संबंध में वार्षिक सकल टर्नओवर पिछले तीन वर्षों में कम से कम 01 वर्ष की अवधि के लिए कम से कम रू. 20 लाख (रूपए-बीस लाख मात्र) होना चाहिए।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06131F">
              <w:rPr>
                <w:rFonts w:ascii="Times New Roman" w:hAnsi="Times New Roman" w:cs="Times New Roman"/>
                <w:spacing w:val="-2"/>
              </w:rPr>
              <w:t xml:space="preserve">In respect of other bidders the annual gross </w:t>
            </w:r>
            <w:r w:rsidRPr="0006131F">
              <w:rPr>
                <w:rFonts w:ascii="Times New Roman" w:hAnsi="Times New Roman" w:cs="Times New Roman"/>
                <w:color w:val="000000"/>
                <w:spacing w:val="-2"/>
              </w:rPr>
              <w:t xml:space="preserve">turnover should be at least Rs. 20.00 lakhs (Rupees Twenty Lakhs only) </w:t>
            </w:r>
            <w:r w:rsidRPr="0006131F">
              <w:rPr>
                <w:rFonts w:ascii="Times New Roman" w:hAnsi="Times New Roman" w:cs="Times New Roman"/>
                <w:b/>
                <w:color w:val="000000"/>
              </w:rPr>
              <w:t xml:space="preserve"> </w:t>
            </w:r>
            <w:r w:rsidRPr="0006131F">
              <w:rPr>
                <w:rFonts w:ascii="Times New Roman" w:hAnsi="Times New Roman" w:cs="Times New Roman"/>
                <w:color w:val="000000"/>
              </w:rPr>
              <w:t xml:space="preserve"> at least for one year during last three years</w:t>
            </w:r>
          </w:p>
          <w:p w:rsidR="00DF6605" w:rsidRPr="00364969"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F10CAE" w:rsidRPr="00F10CAE" w:rsidRDefault="00F10CAE" w:rsidP="00F10CA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F10CAE">
              <w:rPr>
                <w:rFonts w:ascii="Mangal" w:hAnsi="Mangal"/>
                <w:spacing w:val="-2"/>
                <w:cs/>
                <w:lang w:bidi="hi-IN"/>
              </w:rPr>
              <w:t>एनआईपीएचएम</w:t>
            </w:r>
            <w:r w:rsidRPr="00F10CAE">
              <w:rPr>
                <w:rFonts w:ascii="Mangal" w:hAnsi="Mangal"/>
                <w:spacing w:val="-2"/>
                <w:lang w:bidi="hi-IN"/>
              </w:rPr>
              <w:t xml:space="preserve"> </w:t>
            </w:r>
            <w:r w:rsidRPr="00F10CAE">
              <w:rPr>
                <w:rFonts w:ascii="Mangal" w:hAnsi="Mangal"/>
                <w:spacing w:val="-2"/>
                <w:cs/>
                <w:lang w:bidi="hi-IN"/>
              </w:rPr>
              <w:t>/</w:t>
            </w:r>
            <w:r w:rsidRPr="00F10CAE">
              <w:rPr>
                <w:rFonts w:ascii="Mangal" w:hAnsi="Mangal"/>
                <w:spacing w:val="-2"/>
                <w:lang w:bidi="hi-IN"/>
              </w:rPr>
              <w:t xml:space="preserve"> </w:t>
            </w:r>
            <w:r w:rsidRPr="00F10CAE">
              <w:rPr>
                <w:rFonts w:ascii="Mangal" w:hAnsi="Mangal"/>
                <w:spacing w:val="-2"/>
                <w:cs/>
                <w:lang w:bidi="hi-IN"/>
              </w:rPr>
              <w:t>डीजीएस</w:t>
            </w:r>
            <w:r w:rsidRPr="00F10CAE">
              <w:rPr>
                <w:rFonts w:ascii="Mangal" w:hAnsi="Mangal" w:hint="cs"/>
                <w:spacing w:val="-2"/>
                <w:cs/>
                <w:lang w:bidi="hi-IN"/>
              </w:rPr>
              <w:t xml:space="preserve"> एवं डी</w:t>
            </w:r>
            <w:r w:rsidRPr="00F10CAE">
              <w:rPr>
                <w:rFonts w:ascii="Mangal" w:hAnsi="Mangal"/>
                <w:spacing w:val="-2"/>
                <w:lang w:bidi="hi-IN"/>
              </w:rPr>
              <w:t xml:space="preserve"> </w:t>
            </w:r>
            <w:r w:rsidRPr="00F10CAE">
              <w:rPr>
                <w:rFonts w:ascii="Mangal" w:hAnsi="Mangal" w:hint="cs"/>
                <w:spacing w:val="-2"/>
                <w:cs/>
                <w:lang w:bidi="hi-IN"/>
              </w:rPr>
              <w:t xml:space="preserve">/ क्रीडा-आईसीएआर </w:t>
            </w:r>
            <w:r w:rsidRPr="00F10CAE">
              <w:rPr>
                <w:rFonts w:ascii="Mangal" w:hAnsi="Mangal"/>
                <w:spacing w:val="-2"/>
                <w:lang w:bidi="hi-IN"/>
              </w:rPr>
              <w:t xml:space="preserve">/ </w:t>
            </w:r>
            <w:r w:rsidRPr="00F10CAE">
              <w:rPr>
                <w:rFonts w:ascii="Mangal" w:hAnsi="Mangal" w:hint="cs"/>
                <w:spacing w:val="-2"/>
                <w:cs/>
                <w:lang w:bidi="hi-IN"/>
              </w:rPr>
              <w:t xml:space="preserve">एनएसआईसी इकाईयों के साथ पंजीकृत आपूर्तिकर्ताओं के लिए टर्नओवर लागू नहीं है। </w:t>
            </w:r>
          </w:p>
          <w:p w:rsidR="006126EE" w:rsidRPr="0006131F" w:rsidRDefault="00F10CAE" w:rsidP="00F10CA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F10CAE">
              <w:rPr>
                <w:rFonts w:ascii="Times New Roman" w:hAnsi="Times New Roman" w:cs="Times New Roman"/>
                <w:spacing w:val="-2"/>
              </w:rPr>
              <w:t>Turnover is not applicable to registered suppliers with NIPHM / DGS&amp;D / CRIDA-ICAR / NSIC Units</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lang w:bidi="hi-IN"/>
              </w:rPr>
            </w:pPr>
            <w:r w:rsidRPr="0006131F">
              <w:rPr>
                <w:rFonts w:ascii="Times New Roman" w:hAnsi="Times New Roman" w:hint="cs"/>
                <w:spacing w:val="-2"/>
                <w:cs/>
                <w:lang w:bidi="hi-IN"/>
              </w:rPr>
              <w:t xml:space="preserve">विधिवत तौर पर हस्‍ताक्षरित वार्षिक लेखा की प्रति एवं सनद लेखाकार द्वारा अनुप्रमाणित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 xml:space="preserve">Copy of Annual Accounts duly signed and attested by a Chartered accountant. </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6126EE" w:rsidRPr="0006131F" w:rsidTr="00DF6605">
        <w:trPr>
          <w:trHeight w:val="536"/>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lastRenderedPageBreak/>
              <w:t>4</w:t>
            </w:r>
          </w:p>
        </w:tc>
        <w:tc>
          <w:tcPr>
            <w:tcW w:w="5130" w:type="dxa"/>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06131F">
              <w:rPr>
                <w:rFonts w:ascii="Mangal" w:hAnsi="Mangal"/>
                <w:sz w:val="22"/>
                <w:szCs w:val="22"/>
                <w:cs/>
              </w:rPr>
              <w:t xml:space="preserve">कंपनी का आयकर निर्धारण कम से कम पिछले </w:t>
            </w:r>
            <w:r w:rsidRPr="0006131F">
              <w:rPr>
                <w:rFonts w:ascii="Mangal" w:hAnsi="Mangal"/>
                <w:sz w:val="22"/>
                <w:szCs w:val="22"/>
                <w:rtl/>
              </w:rPr>
              <w:t>03</w:t>
            </w:r>
            <w:r w:rsidRPr="0006131F">
              <w:rPr>
                <w:rFonts w:ascii="Mangal" w:hAnsi="Mangal" w:hint="cs"/>
                <w:sz w:val="22"/>
                <w:szCs w:val="22"/>
                <w:cs/>
              </w:rPr>
              <w:t xml:space="preserve"> वर्षों की अवधि का होना चाहिए। </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06131F">
              <w:rPr>
                <w:rFonts w:ascii="Times New Roman" w:hAnsi="Times New Roman" w:cs="Times New Roman"/>
                <w:sz w:val="22"/>
                <w:szCs w:val="22"/>
                <w:lang w:bidi="ar-SA"/>
              </w:rPr>
              <w:t>The firm should be income tax assessee at least for a period of three years.</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06131F">
              <w:rPr>
                <w:rFonts w:ascii="Mangal" w:hAnsi="Mangal"/>
                <w:spacing w:val="-2"/>
                <w:cs/>
                <w:lang w:bidi="hi-IN"/>
              </w:rPr>
              <w:t>आयकर</w:t>
            </w:r>
            <w:r w:rsidRPr="0006131F">
              <w:rPr>
                <w:rFonts w:ascii="Mangal" w:hAnsi="Mangal" w:hint="cs"/>
                <w:spacing w:val="-2"/>
                <w:cs/>
                <w:lang w:bidi="hi-IN"/>
              </w:rPr>
              <w:t xml:space="preserve"> विवरणी की पावती की प्रतियां स्‍वयं अनुप्रमाणित या कंपनी का पैन कार्ड संलग्‍न होना चाहिए।</w:t>
            </w:r>
          </w:p>
          <w:p w:rsidR="00FE3D89" w:rsidRPr="00364969" w:rsidRDefault="00FE3D89"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p>
          <w:p w:rsidR="003E6260"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 xml:space="preserve">Self attested copies of the acknowledgments of Income tax returns </w:t>
            </w:r>
            <w:r w:rsidR="001E29FD" w:rsidRPr="0006131F">
              <w:rPr>
                <w:rFonts w:ascii="Times New Roman" w:hAnsi="Times New Roman" w:cs="Times New Roman"/>
                <w:b/>
                <w:bCs/>
                <w:spacing w:val="-2"/>
              </w:rPr>
              <w:t>or</w:t>
            </w:r>
            <w:r w:rsidRPr="0006131F">
              <w:rPr>
                <w:rFonts w:ascii="Times New Roman" w:hAnsi="Times New Roman" w:cs="Times New Roman"/>
                <w:spacing w:val="-2"/>
              </w:rPr>
              <w:t xml:space="preserve"> PAN Card of the firm should be enclosed.</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493"/>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5</w:t>
            </w:r>
          </w:p>
        </w:tc>
        <w:tc>
          <w:tcPr>
            <w:tcW w:w="5130" w:type="dxa"/>
            <w:tcBorders>
              <w:bottom w:val="double" w:sz="4" w:space="0" w:color="auto"/>
            </w:tcBorders>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sidRPr="0006131F">
              <w:rPr>
                <w:rFonts w:ascii="Times New Roman" w:hAnsi="Times New Roman" w:hint="cs"/>
                <w:sz w:val="22"/>
                <w:szCs w:val="22"/>
                <w:cs/>
              </w:rPr>
              <w:t>कंपनी/व्‍यवसाय वैट</w:t>
            </w:r>
            <w:r w:rsidR="006E03FE" w:rsidRPr="0006131F">
              <w:rPr>
                <w:rFonts w:ascii="Times New Roman" w:hAnsi="Times New Roman" w:hint="cs"/>
                <w:sz w:val="22"/>
                <w:szCs w:val="22"/>
                <w:cs/>
              </w:rPr>
              <w:t xml:space="preserve"> या टीओटी </w:t>
            </w:r>
            <w:r w:rsidRPr="0006131F">
              <w:rPr>
                <w:rFonts w:ascii="Times New Roman" w:hAnsi="Times New Roman" w:hint="cs"/>
                <w:sz w:val="22"/>
                <w:szCs w:val="22"/>
                <w:cs/>
              </w:rPr>
              <w:t>के तहत् पंजीकृत होना चाहिए</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6126EE" w:rsidRPr="00364969"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sidRPr="0006131F">
              <w:rPr>
                <w:rFonts w:ascii="Times New Roman" w:hAnsi="Times New Roman" w:cs="Times New Roman"/>
                <w:sz w:val="22"/>
                <w:szCs w:val="22"/>
                <w:lang w:bidi="ar-SA"/>
              </w:rPr>
              <w:t>The firm should be registered under VAT</w:t>
            </w:r>
            <w:r w:rsidR="002C1C74" w:rsidRPr="0006131F">
              <w:rPr>
                <w:rFonts w:ascii="Times New Roman" w:hAnsi="Times New Roman" w:cs="Times New Roman"/>
                <w:sz w:val="22"/>
                <w:szCs w:val="22"/>
                <w:lang w:bidi="ar-SA"/>
              </w:rPr>
              <w:t xml:space="preserve"> or </w:t>
            </w:r>
            <w:r w:rsidR="00CC5094" w:rsidRPr="0006131F">
              <w:rPr>
                <w:rFonts w:ascii="Times New Roman" w:hAnsi="Times New Roman" w:cs="Times New Roman"/>
                <w:sz w:val="22"/>
                <w:szCs w:val="22"/>
                <w:lang w:bidi="ar-SA"/>
              </w:rPr>
              <w:t>TOT</w:t>
            </w:r>
            <w:r w:rsidRPr="0006131F">
              <w:rPr>
                <w:rFonts w:ascii="Times New Roman" w:hAnsi="Times New Roman" w:cs="Times New Roman"/>
                <w:sz w:val="22"/>
                <w:szCs w:val="22"/>
                <w:lang w:bidi="ar-SA"/>
              </w:rPr>
              <w:t>.</w:t>
            </w:r>
            <w:r w:rsidR="00BB787B" w:rsidRPr="00364969">
              <w:rPr>
                <w:rFonts w:ascii="Times New Roman" w:hAnsi="Times New Roman" w:hint="cs"/>
                <w:sz w:val="22"/>
                <w:szCs w:val="22"/>
                <w:cs/>
              </w:rPr>
              <w:t xml:space="preserve"> </w:t>
            </w:r>
          </w:p>
        </w:tc>
        <w:tc>
          <w:tcPr>
            <w:tcW w:w="4050" w:type="dxa"/>
          </w:tcPr>
          <w:p w:rsidR="00BB787B"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sidRPr="0006131F">
              <w:rPr>
                <w:rFonts w:ascii="Times New Roman" w:hAnsi="Times New Roman" w:hint="cs"/>
                <w:spacing w:val="-2"/>
                <w:cs/>
                <w:lang w:bidi="hi-IN"/>
              </w:rPr>
              <w:t xml:space="preserve">वैट </w:t>
            </w:r>
            <w:r w:rsidR="00FE3D89" w:rsidRPr="0006131F">
              <w:rPr>
                <w:rFonts w:ascii="Times New Roman" w:hAnsi="Times New Roman" w:hint="cs"/>
                <w:spacing w:val="-2"/>
                <w:cs/>
                <w:lang w:bidi="hi-IN"/>
              </w:rPr>
              <w:t xml:space="preserve">पंजीकरण </w:t>
            </w:r>
            <w:r w:rsidRPr="0006131F">
              <w:rPr>
                <w:rFonts w:ascii="Times New Roman" w:hAnsi="Times New Roman" w:hint="cs"/>
                <w:spacing w:val="-2"/>
                <w:cs/>
                <w:lang w:bidi="hi-IN"/>
              </w:rPr>
              <w:t xml:space="preserve">या टीओटी </w:t>
            </w:r>
            <w:r w:rsidR="00BB787B" w:rsidRPr="0006131F">
              <w:rPr>
                <w:rFonts w:ascii="Times New Roman" w:hAnsi="Times New Roman" w:hint="cs"/>
                <w:spacing w:val="-2"/>
                <w:cs/>
                <w:lang w:bidi="hi-IN"/>
              </w:rPr>
              <w:t xml:space="preserve">प्रमाणपत्र की स्‍वयं अनुप्रमाणित प्रतियां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Self attested copy of the certificate</w:t>
            </w:r>
            <w:r w:rsidR="00CC5094" w:rsidRPr="0006131F">
              <w:rPr>
                <w:rFonts w:ascii="Times New Roman" w:hAnsi="Times New Roman" w:cs="Times New Roman"/>
                <w:spacing w:val="-2"/>
              </w:rPr>
              <w:t xml:space="preserve"> of VAT</w:t>
            </w:r>
            <w:r w:rsidR="002C1C74" w:rsidRPr="0006131F">
              <w:rPr>
                <w:rFonts w:ascii="Times New Roman" w:hAnsi="Times New Roman" w:cs="Times New Roman"/>
                <w:spacing w:val="-2"/>
              </w:rPr>
              <w:t xml:space="preserve"> </w:t>
            </w:r>
            <w:r w:rsidR="00A93281" w:rsidRPr="0006131F">
              <w:rPr>
                <w:rFonts w:ascii="Times New Roman" w:hAnsi="Times New Roman" w:cs="Times New Roman"/>
                <w:spacing w:val="-2"/>
              </w:rPr>
              <w:t xml:space="preserve"> Registration </w:t>
            </w:r>
            <w:r w:rsidR="002C1C74" w:rsidRPr="0006131F">
              <w:rPr>
                <w:rFonts w:ascii="Times New Roman" w:hAnsi="Times New Roman" w:cs="Times New Roman"/>
                <w:spacing w:val="-2"/>
              </w:rPr>
              <w:t xml:space="preserve">or </w:t>
            </w:r>
            <w:r w:rsidR="00CC5094" w:rsidRPr="0006131F">
              <w:rPr>
                <w:rFonts w:ascii="Times New Roman" w:hAnsi="Times New Roman" w:cs="Times New Roman"/>
                <w:spacing w:val="-2"/>
              </w:rPr>
              <w:t>TOT</w:t>
            </w:r>
            <w:r w:rsidRPr="0006131F">
              <w:rPr>
                <w:rFonts w:ascii="Times New Roman" w:hAnsi="Times New Roman" w:cs="Times New Roman"/>
                <w:spacing w:val="-2"/>
              </w:rPr>
              <w:t>.</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59"/>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6.</w:t>
            </w:r>
          </w:p>
        </w:tc>
        <w:tc>
          <w:tcPr>
            <w:tcW w:w="5130" w:type="dxa"/>
          </w:tcPr>
          <w:p w:rsidR="00FE3D89" w:rsidRPr="0006131F" w:rsidRDefault="00FE3D89"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sidRPr="0006131F">
              <w:rPr>
                <w:rFonts w:ascii="Mangal" w:hAnsi="Mangal"/>
                <w:sz w:val="22"/>
                <w:szCs w:val="22"/>
                <w:cs/>
              </w:rPr>
              <w:t>विभिन्‍न</w:t>
            </w:r>
            <w:r w:rsidRPr="0006131F">
              <w:rPr>
                <w:rFonts w:ascii="Mangal" w:hAnsi="Mangal" w:hint="cs"/>
                <w:sz w:val="22"/>
                <w:szCs w:val="22"/>
                <w:cs/>
              </w:rPr>
              <w:t xml:space="preserve"> मदों के लिए बिडरों की ओर से एक से अधिक विनिर्माता होने पर वह उन विनिर्माताओं के लिए एक प्राधिकृत डीलर/एजेंट होना चाहिए। </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sidRPr="0006131F">
              <w:rPr>
                <w:rFonts w:ascii="Times New Roman" w:hAnsi="Times New Roman" w:cs="Times New Roman"/>
                <w:sz w:val="22"/>
                <w:szCs w:val="22"/>
                <w:lang w:bidi="ar-SA"/>
              </w:rPr>
              <w:t>In case a bidder bids on behalf of more than one Manufacturer for different items, he should be a Authorized Dealer/Agent for those manufacturers.</w:t>
            </w: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 w:val="22"/>
                <w:szCs w:val="22"/>
                <w:lang w:bidi="ar-SA"/>
              </w:rPr>
            </w:pPr>
          </w:p>
        </w:tc>
        <w:tc>
          <w:tcPr>
            <w:tcW w:w="4050" w:type="dxa"/>
          </w:tcPr>
          <w:p w:rsidR="00FE3D89" w:rsidRPr="0006131F" w:rsidRDefault="00FE3D89"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06131F">
              <w:rPr>
                <w:rFonts w:ascii="Mangal" w:hAnsi="Mangal"/>
                <w:spacing w:val="-2"/>
                <w:cs/>
                <w:lang w:bidi="hi-IN"/>
              </w:rPr>
              <w:t>प्रत्‍येक</w:t>
            </w:r>
            <w:r w:rsidRPr="0006131F">
              <w:rPr>
                <w:rFonts w:ascii="Mangal" w:hAnsi="Mangal" w:hint="cs"/>
                <w:spacing w:val="-2"/>
                <w:cs/>
                <w:lang w:bidi="hi-IN"/>
              </w:rPr>
              <w:t xml:space="preserve"> विनिर्माता से डीलरशीप/एजेंट प्रमाणपत्र होना चाहिए।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Dealership/Agent Certificate from each manufacturer.</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560"/>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7.</w:t>
            </w:r>
          </w:p>
        </w:tc>
        <w:tc>
          <w:tcPr>
            <w:tcW w:w="5130" w:type="dxa"/>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sidRPr="0006131F">
              <w:rPr>
                <w:rFonts w:ascii="Times New Roman" w:hAnsi="Times New Roman" w:hint="cs"/>
                <w:sz w:val="22"/>
                <w:szCs w:val="22"/>
                <w:cs/>
              </w:rPr>
              <w:t xml:space="preserve">बयाना जमा राशि </w:t>
            </w: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6131F">
              <w:rPr>
                <w:rFonts w:ascii="Times New Roman" w:hAnsi="Times New Roman" w:cs="Times New Roman"/>
                <w:sz w:val="22"/>
                <w:szCs w:val="22"/>
                <w:lang w:bidi="ar-SA"/>
              </w:rPr>
              <w:t>Earnest Money Deposit</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sidRPr="0006131F">
              <w:rPr>
                <w:rFonts w:ascii="Times New Roman" w:hAnsi="Times New Roman" w:hint="cs"/>
                <w:cs/>
                <w:lang w:bidi="hi-IN"/>
              </w:rPr>
              <w:t xml:space="preserve">बोली लगाने वालों को बयाना जमा राशि से छूट प्राप्‍त है।  </w:t>
            </w: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rPr>
              <w:t>Bidders are exempted from Earnest Money Deposit.</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33C21" w:rsidRPr="0006131F" w:rsidTr="0033366E">
        <w:trPr>
          <w:trHeight w:val="560"/>
        </w:trPr>
        <w:tc>
          <w:tcPr>
            <w:tcW w:w="10674" w:type="dxa"/>
            <w:gridSpan w:val="4"/>
          </w:tcPr>
          <w:p w:rsidR="00333C21" w:rsidRPr="0006131F" w:rsidRDefault="00333C21"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b/>
                <w:bCs/>
                <w:spacing w:val="-2"/>
              </w:rPr>
              <w:t>Note: The supplier/dealer who are registered with NIPHM and submitted their documents for fulfilling eligib</w:t>
            </w:r>
            <w:r w:rsidR="007049EA" w:rsidRPr="0006131F">
              <w:rPr>
                <w:rFonts w:ascii="Times New Roman" w:hAnsi="Times New Roman" w:cs="Times New Roman"/>
                <w:b/>
                <w:bCs/>
                <w:spacing w:val="-2"/>
              </w:rPr>
              <w:t>i</w:t>
            </w:r>
            <w:r w:rsidRPr="0006131F">
              <w:rPr>
                <w:rFonts w:ascii="Times New Roman" w:hAnsi="Times New Roman" w:cs="Times New Roman"/>
                <w:b/>
                <w:bCs/>
                <w:spacing w:val="-2"/>
              </w:rPr>
              <w:t xml:space="preserve">lity criteria during current </w:t>
            </w:r>
            <w:r w:rsidR="007049EA" w:rsidRPr="0006131F">
              <w:rPr>
                <w:rFonts w:ascii="Times New Roman" w:hAnsi="Times New Roman" w:cs="Times New Roman"/>
                <w:b/>
                <w:bCs/>
                <w:spacing w:val="-2"/>
              </w:rPr>
              <w:t>financial</w:t>
            </w:r>
            <w:r w:rsidRPr="0006131F">
              <w:rPr>
                <w:rFonts w:ascii="Times New Roman" w:hAnsi="Times New Roman" w:cs="Times New Roman"/>
                <w:b/>
                <w:bCs/>
                <w:spacing w:val="-2"/>
              </w:rPr>
              <w:t xml:space="preserve"> year by submitting documents mentioned at Sl. No. 4 &amp; 5 only are exempted from submission of documents for the present tender</w:t>
            </w:r>
            <w:r w:rsidR="004D56C1" w:rsidRPr="0006131F">
              <w:rPr>
                <w:rFonts w:ascii="Times New Roman" w:hAnsi="Times New Roman" w:cs="Times New Roman"/>
                <w:b/>
                <w:bCs/>
                <w:spacing w:val="-2"/>
              </w:rPr>
              <w:t xml:space="preserve"> (kindly refer the tender number)</w:t>
            </w:r>
            <w:r w:rsidRPr="0006131F">
              <w:rPr>
                <w:rFonts w:ascii="Times New Roman" w:hAnsi="Times New Roman" w:cs="Times New Roman"/>
                <w:b/>
                <w:bCs/>
                <w:spacing w:val="-2"/>
              </w:rPr>
              <w:t>.</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6126EE">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To supply quality products which substantially match the specifications laid down by NIPHM.  The specifications of items offered shall be mentioned in the comparative statement vide Annexure – II.</w:t>
      </w: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415ACA"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 xml:space="preserve">Terms of Supply: </w:t>
      </w:r>
    </w:p>
    <w:p w:rsidR="006126EE" w:rsidRPr="00415ACA"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r w:rsidRPr="00415ACA">
        <w:rPr>
          <w:rFonts w:ascii="Times New Roman" w:hAnsi="Times New Roman" w:cs="Times New Roman"/>
          <w:sz w:val="24"/>
          <w:szCs w:val="24"/>
        </w:rPr>
        <w:t xml:space="preserve">The firm should supply the items </w:t>
      </w:r>
      <w:r w:rsidRPr="00415ACA">
        <w:rPr>
          <w:rFonts w:ascii="Times New Roman" w:hAnsi="Times New Roman" w:cs="Times New Roman"/>
          <w:b/>
          <w:sz w:val="24"/>
          <w:szCs w:val="24"/>
        </w:rPr>
        <w:t>within 30 days</w:t>
      </w:r>
      <w:r w:rsidRPr="00415ACA">
        <w:rPr>
          <w:rFonts w:ascii="Times New Roman" w:hAnsi="Times New Roman" w:cs="Times New Roman"/>
          <w:sz w:val="24"/>
          <w:szCs w:val="24"/>
        </w:rPr>
        <w:t xml:space="preserve"> from the date of purchase order.  </w:t>
      </w: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Price Bid Validity:</w:t>
      </w:r>
    </w:p>
    <w:p w:rsidR="006126EE" w:rsidRPr="00415ACA"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r w:rsidRPr="00415ACA">
        <w:rPr>
          <w:rFonts w:ascii="Times New Roman" w:hAnsi="Times New Roman" w:cs="Times New Roman"/>
          <w:b/>
          <w:sz w:val="24"/>
          <w:szCs w:val="24"/>
        </w:rPr>
        <w:t xml:space="preserve">Bids shall remain valid for a period of 90 days after the last date for bid submission. </w:t>
      </w:r>
      <w:r w:rsidRPr="00415ACA">
        <w:rPr>
          <w:rFonts w:ascii="Times New Roman" w:hAnsi="Times New Roman" w:cs="Times New Roman"/>
          <w:sz w:val="24"/>
          <w:szCs w:val="24"/>
        </w:rPr>
        <w:t xml:space="preserve"> However, the purchaser reserves the right to seek consent for an extension of the period of validity.</w:t>
      </w:r>
    </w:p>
    <w:p w:rsidR="006126EE" w:rsidRDefault="006126EE" w:rsidP="006126EE">
      <w:pPr>
        <w:tabs>
          <w:tab w:val="left" w:pos="810"/>
        </w:tabs>
        <w:spacing w:after="0" w:line="240" w:lineRule="auto"/>
        <w:jc w:val="both"/>
        <w:rPr>
          <w:rFonts w:ascii="Times New Roman" w:hAnsi="Times New Roman" w:cs="Times New Roman"/>
          <w:b/>
          <w:sz w:val="24"/>
          <w:szCs w:val="24"/>
        </w:rPr>
      </w:pPr>
    </w:p>
    <w:p w:rsidR="00DF6605" w:rsidRPr="00415ACA" w:rsidRDefault="00DF6605" w:rsidP="006126EE">
      <w:pPr>
        <w:tabs>
          <w:tab w:val="left" w:pos="810"/>
        </w:tabs>
        <w:spacing w:after="0" w:line="240" w:lineRule="auto"/>
        <w:jc w:val="both"/>
        <w:rPr>
          <w:rFonts w:ascii="Times New Roman" w:hAnsi="Times New Roman" w:cs="Times New Roman"/>
          <w:b/>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lastRenderedPageBreak/>
        <w:t>RATES AND PRICES</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Bidders should quote the rates in the format given </w:t>
      </w:r>
      <w:r w:rsidR="006A4EA5" w:rsidRPr="00415ACA">
        <w:rPr>
          <w:rFonts w:ascii="Times New Roman" w:hAnsi="Times New Roman" w:cs="Times New Roman"/>
          <w:sz w:val="24"/>
          <w:szCs w:val="24"/>
        </w:rPr>
        <w:t xml:space="preserve">in </w:t>
      </w:r>
      <w:r w:rsidRPr="00415ACA">
        <w:rPr>
          <w:rFonts w:ascii="Times New Roman" w:hAnsi="Times New Roman" w:cs="Times New Roman"/>
          <w:sz w:val="24"/>
          <w:szCs w:val="24"/>
        </w:rPr>
        <w:t xml:space="preserve">Price Bid </w:t>
      </w:r>
      <w:r w:rsidRPr="00415ACA">
        <w:rPr>
          <w:rFonts w:ascii="Times New Roman" w:hAnsi="Times New Roman" w:cs="Times New Roman"/>
          <w:color w:val="FF0000"/>
          <w:sz w:val="24"/>
          <w:szCs w:val="24"/>
        </w:rPr>
        <w:t xml:space="preserve">- </w:t>
      </w:r>
      <w:r w:rsidRPr="00415ACA">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415ACA" w:rsidRDefault="006126EE" w:rsidP="006126EE">
      <w:pPr>
        <w:spacing w:after="0" w:line="240" w:lineRule="auto"/>
        <w:ind w:left="720"/>
        <w:jc w:val="both"/>
        <w:rPr>
          <w:rFonts w:ascii="Times New Roman" w:hAnsi="Times New Roman" w:cs="Times New Roman"/>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b/>
          <w:sz w:val="24"/>
          <w:szCs w:val="24"/>
        </w:rPr>
        <w:t xml:space="preserve">Prices quoted should be </w:t>
      </w:r>
      <w:r w:rsidRPr="00415ACA">
        <w:rPr>
          <w:rFonts w:ascii="Times New Roman" w:hAnsi="Times New Roman" w:cs="Times New Roman"/>
          <w:b/>
          <w:color w:val="000000"/>
          <w:sz w:val="24"/>
          <w:szCs w:val="24"/>
        </w:rPr>
        <w:t xml:space="preserve">for FREE DELIVERY </w:t>
      </w:r>
      <w:r w:rsidR="004D56C1" w:rsidRPr="00415ACA">
        <w:rPr>
          <w:rFonts w:ascii="Times New Roman" w:hAnsi="Times New Roman" w:cs="Times New Roman"/>
          <w:b/>
          <w:color w:val="000000"/>
          <w:sz w:val="24"/>
          <w:szCs w:val="24"/>
        </w:rPr>
        <w:t xml:space="preserve">and INSTALLATION </w:t>
      </w:r>
      <w:r w:rsidRPr="00415ACA">
        <w:rPr>
          <w:rFonts w:ascii="Times New Roman" w:hAnsi="Times New Roman" w:cs="Times New Roman"/>
          <w:b/>
          <w:color w:val="000000"/>
          <w:sz w:val="24"/>
          <w:szCs w:val="24"/>
        </w:rPr>
        <w:t>at NIPHM, Hyderabad-500 030.</w:t>
      </w:r>
    </w:p>
    <w:p w:rsidR="006126EE" w:rsidRPr="00415ACA" w:rsidRDefault="006126EE" w:rsidP="006126EE">
      <w:pPr>
        <w:suppressAutoHyphens/>
        <w:spacing w:after="0" w:line="240" w:lineRule="auto"/>
        <w:jc w:val="both"/>
        <w:rPr>
          <w:rFonts w:ascii="Times New Roman" w:hAnsi="Times New Roman" w:cs="Times New Roman"/>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percentage of sales tax/VAT</w:t>
      </w:r>
      <w:r w:rsidR="00CC5094" w:rsidRPr="00415ACA">
        <w:rPr>
          <w:rFonts w:ascii="Times New Roman" w:hAnsi="Times New Roman" w:cs="Times New Roman"/>
          <w:sz w:val="24"/>
          <w:szCs w:val="24"/>
        </w:rPr>
        <w:t>/TOT</w:t>
      </w:r>
      <w:r w:rsidRPr="00415ACA">
        <w:rPr>
          <w:rFonts w:ascii="Times New Roman" w:hAnsi="Times New Roman" w:cs="Times New Roman"/>
          <w:sz w:val="24"/>
          <w:szCs w:val="24"/>
        </w:rPr>
        <w:t>, surcharge, if applicable and other levies legally leviable and intended to be claimed should be clearly indicated in the tender.   Where this is not done, no claim on these accounts would be admissible later. This Institute will not provide “C” form, hence quote for the taxes actually leviable.</w:t>
      </w:r>
    </w:p>
    <w:p w:rsidR="006126EE" w:rsidRPr="00415ACA" w:rsidRDefault="006126EE" w:rsidP="006126EE">
      <w:pPr>
        <w:pStyle w:val="BodyText2"/>
        <w:spacing w:after="0" w:line="240" w:lineRule="auto"/>
        <w:ind w:left="180" w:hanging="180"/>
        <w:jc w:val="both"/>
        <w:rPr>
          <w:rFonts w:ascii="Times New Roman" w:hAnsi="Times New Roman" w:cs="Times New Roman"/>
          <w:b/>
          <w:color w:val="000000"/>
        </w:rPr>
      </w:pPr>
    </w:p>
    <w:p w:rsidR="006126EE" w:rsidRPr="00415ACA" w:rsidRDefault="006126EE" w:rsidP="00415ACA">
      <w:pPr>
        <w:pStyle w:val="BodyText2"/>
        <w:numPr>
          <w:ilvl w:val="0"/>
          <w:numId w:val="20"/>
        </w:numPr>
        <w:spacing w:after="0" w:line="240" w:lineRule="auto"/>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415ACA">
      <w:pPr>
        <w:numPr>
          <w:ilvl w:val="1"/>
          <w:numId w:val="20"/>
        </w:numPr>
        <w:snapToGrid w:val="0"/>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415ACA" w:rsidRDefault="006126EE" w:rsidP="00415ACA">
      <w:pPr>
        <w:numPr>
          <w:ilvl w:val="1"/>
          <w:numId w:val="20"/>
        </w:numPr>
        <w:suppressAutoHyphens/>
        <w:snapToGrid w:val="0"/>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NIPHM will be final in this regard.</w:t>
      </w:r>
    </w:p>
    <w:p w:rsidR="006126EE" w:rsidRDefault="006126EE" w:rsidP="006126EE">
      <w:pPr>
        <w:autoSpaceDE w:val="0"/>
        <w:spacing w:after="0" w:line="240" w:lineRule="auto"/>
        <w:ind w:left="720"/>
        <w:jc w:val="both"/>
        <w:rPr>
          <w:rFonts w:ascii="Times New Roman" w:hAnsi="Times New Roman" w:cs="Times New Roman"/>
          <w:color w:val="000000"/>
          <w:sz w:val="24"/>
          <w:szCs w:val="24"/>
        </w:rPr>
      </w:pPr>
    </w:p>
    <w:p w:rsidR="003E2B64" w:rsidRDefault="003E2B64" w:rsidP="006126EE">
      <w:pPr>
        <w:autoSpaceDE w:val="0"/>
        <w:spacing w:after="0" w:line="240" w:lineRule="auto"/>
        <w:ind w:left="720"/>
        <w:jc w:val="both"/>
        <w:rPr>
          <w:rFonts w:ascii="Times New Roman" w:hAnsi="Times New Roman" w:cs="Times New Roman"/>
          <w:color w:val="000000"/>
          <w:sz w:val="24"/>
          <w:szCs w:val="24"/>
        </w:rPr>
      </w:pPr>
    </w:p>
    <w:p w:rsidR="003E2B64" w:rsidRPr="00415ACA" w:rsidRDefault="003E2B64"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lastRenderedPageBreak/>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specify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ii)A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iii)Director or a Principal Officer duly authorized by the Board of Directors of the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authorised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Any alterations, erasures shall be treated valid only if they are authenticated by full signature by the person or persons authorised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cover,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EF0500">
        <w:rPr>
          <w:rFonts w:ascii="Times New Roman" w:hAnsi="Times New Roman" w:cs="Times New Roman"/>
          <w:b/>
          <w:color w:val="000000"/>
          <w:sz w:val="24"/>
          <w:szCs w:val="24"/>
        </w:rPr>
        <w:t>Packaging Machine</w:t>
      </w:r>
      <w:r w:rsidRPr="00415ACA">
        <w:rPr>
          <w:rFonts w:ascii="Times New Roman" w:hAnsi="Times New Roman" w:cs="Times New Roman"/>
          <w:b/>
          <w:sz w:val="24"/>
          <w:szCs w:val="24"/>
        </w:rPr>
        <w:t>.</w:t>
      </w:r>
      <w:r w:rsidRPr="00415ACA">
        <w:rPr>
          <w:rFonts w:ascii="Times New Roman" w:hAnsi="Times New Roman" w:cs="Times New Roman"/>
          <w:b/>
          <w:color w:val="000000"/>
          <w:sz w:val="24"/>
          <w:szCs w:val="24"/>
        </w:rPr>
        <w:t xml:space="preserve">  </w:t>
      </w:r>
      <w:r w:rsidRPr="00415ACA">
        <w:rPr>
          <w:rFonts w:ascii="Times New Roman" w:hAnsi="Times New Roman" w:cs="Times New Roman"/>
          <w:color w:val="000000"/>
          <w:sz w:val="24"/>
          <w:szCs w:val="24"/>
        </w:rPr>
        <w:t xml:space="preserve"> It shall be addressed to The Registrar, National Institute of Plant Health Management, Rajendranagar, Hyderabad – 500 030. </w:t>
      </w:r>
      <w:r w:rsidR="00150D20" w:rsidRPr="00415ACA">
        <w:rPr>
          <w:rFonts w:ascii="Times New Roman" w:hAnsi="Times New Roman" w:cs="Times New Roman"/>
          <w:color w:val="000000"/>
          <w:sz w:val="24"/>
          <w:szCs w:val="24"/>
        </w:rPr>
        <w:t>Telangana</w:t>
      </w:r>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r w:rsidRPr="00415ACA">
        <w:rPr>
          <w:rFonts w:ascii="Times New Roman" w:hAnsi="Times New Roman" w:cs="Times New Roman"/>
          <w:sz w:val="24"/>
          <w:szCs w:val="24"/>
        </w:rPr>
        <w:t>shape</w:t>
      </w:r>
      <w:r w:rsidRPr="00415ACA">
        <w:rPr>
          <w:rFonts w:ascii="Times New Roman" w:hAnsi="Times New Roman" w:cs="Times New Roman"/>
          <w:color w:val="FF6600"/>
          <w:sz w:val="24"/>
          <w:szCs w:val="24"/>
        </w:rPr>
        <w:t xml:space="preserve"> </w:t>
      </w:r>
      <w:r w:rsidRPr="00415ACA">
        <w:rPr>
          <w:rFonts w:ascii="Times New Roman" w:hAnsi="Times New Roman" w:cs="Times New Roman"/>
          <w:color w:val="000000"/>
          <w:sz w:val="24"/>
          <w:szCs w:val="24"/>
        </w:rPr>
        <w:t xml:space="preserve">or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FA5B27" w:rsidRPr="00415ACA" w:rsidRDefault="00FA5B27" w:rsidP="006126EE">
      <w:pPr>
        <w:spacing w:after="0" w:line="240" w:lineRule="auto"/>
        <w:ind w:firstLine="720"/>
        <w:jc w:val="both"/>
        <w:rPr>
          <w:rFonts w:ascii="Times New Roman" w:hAnsi="Times New Roman" w:cs="Times New Roman"/>
          <w:color w:val="000000"/>
          <w:sz w:val="24"/>
          <w:szCs w:val="24"/>
        </w:rPr>
      </w:pPr>
    </w:p>
    <w:p w:rsidR="003B7F66"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rPr>
      </w:pPr>
      <w:r w:rsidRPr="00415ACA">
        <w:rPr>
          <w:rFonts w:ascii="Times New Roman" w:hAnsi="Times New Roman" w:cs="Times New Roman"/>
          <w:sz w:val="24"/>
          <w:szCs w:val="24"/>
        </w:rPr>
        <w:t>OPENING OF TENDERS</w:t>
      </w:r>
    </w:p>
    <w:p w:rsidR="006126EE" w:rsidRPr="00415ACA"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b/>
          <w:bCs/>
          <w:color w:val="000000"/>
          <w:sz w:val="24"/>
          <w:szCs w:val="24"/>
        </w:rPr>
      </w:pPr>
      <w:r w:rsidRPr="00415ACA">
        <w:rPr>
          <w:rFonts w:ascii="Times New Roman" w:hAnsi="Times New Roman" w:cs="Times New Roman"/>
          <w:b/>
          <w:color w:val="000000"/>
          <w:sz w:val="24"/>
          <w:szCs w:val="24"/>
        </w:rPr>
        <w:t>Tender Opening</w:t>
      </w:r>
      <w:r w:rsidRPr="00415ACA">
        <w:rPr>
          <w:rFonts w:ascii="Times New Roman" w:hAnsi="Times New Roman" w:cs="Times New Roman"/>
          <w:b/>
          <w:bCs/>
          <w:color w:val="000000"/>
          <w:sz w:val="24"/>
          <w:szCs w:val="24"/>
        </w:rPr>
        <w:t>:</w:t>
      </w:r>
    </w:p>
    <w:p w:rsidR="006126EE" w:rsidRPr="00415ACA" w:rsidRDefault="006126EE" w:rsidP="006126EE">
      <w:pPr>
        <w:spacing w:after="0" w:line="240" w:lineRule="auto"/>
        <w:jc w:val="both"/>
        <w:rPr>
          <w:rFonts w:ascii="Times New Roman" w:hAnsi="Times New Roman" w:cs="Times New Roman"/>
          <w:b/>
          <w:bCs/>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sz w:val="24"/>
          <w:szCs w:val="24"/>
        </w:rPr>
        <w:t>Tenders will be opened a</w:t>
      </w:r>
      <w:r w:rsidRPr="00415ACA">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415ACA" w:rsidRDefault="006126EE" w:rsidP="006126EE">
      <w:pPr>
        <w:spacing w:after="0" w:line="240" w:lineRule="auto"/>
        <w:ind w:left="144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415ACA">
        <w:rPr>
          <w:rFonts w:ascii="Times New Roman" w:hAnsi="Times New Roman" w:cs="Times New Roman"/>
          <w:b/>
          <w:color w:val="000000"/>
          <w:sz w:val="24"/>
          <w:szCs w:val="24"/>
        </w:rPr>
        <w:t>Envelope-A</w:t>
      </w:r>
      <w:r w:rsidRPr="00415ACA">
        <w:rPr>
          <w:rFonts w:ascii="Times New Roman" w:hAnsi="Times New Roman" w:cs="Times New Roman"/>
          <w:color w:val="000000"/>
          <w:sz w:val="24"/>
          <w:szCs w:val="24"/>
        </w:rPr>
        <w:t xml:space="preserve"> containing Technical Bid would be opened first. </w:t>
      </w:r>
      <w:r w:rsidRPr="00415ACA">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Only the Technical Bid will be opened on the due date. </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Tenders non compliant with any of the tender terms will </w:t>
      </w:r>
      <w:r w:rsidRPr="00415ACA">
        <w:rPr>
          <w:rFonts w:ascii="Times New Roman" w:hAnsi="Times New Roman" w:cs="Times New Roman"/>
          <w:b/>
          <w:color w:val="000000"/>
          <w:sz w:val="24"/>
          <w:szCs w:val="24"/>
        </w:rPr>
        <w:t>not</w:t>
      </w:r>
      <w:r w:rsidRPr="00415ACA">
        <w:rPr>
          <w:rFonts w:ascii="Times New Roman" w:hAnsi="Times New Roman" w:cs="Times New Roman"/>
          <w:color w:val="000000"/>
          <w:sz w:val="24"/>
          <w:szCs w:val="24"/>
        </w:rPr>
        <w:t xml:space="preserve"> be considered for the next stage i.e. for opening of the Price Bid. </w:t>
      </w:r>
    </w:p>
    <w:p w:rsidR="006126EE" w:rsidRPr="00415ACA" w:rsidRDefault="006126EE" w:rsidP="006126EE">
      <w:pPr>
        <w:autoSpaceDE w:val="0"/>
        <w:spacing w:after="0" w:line="240" w:lineRule="auto"/>
        <w:ind w:left="1080"/>
        <w:jc w:val="both"/>
        <w:rPr>
          <w:rFonts w:ascii="Times New Roman" w:hAnsi="Times New Roman" w:cs="Times New Roman"/>
          <w:sz w:val="24"/>
          <w:szCs w:val="24"/>
        </w:rPr>
      </w:pPr>
    </w:p>
    <w:p w:rsidR="006126EE" w:rsidRPr="00415ACA" w:rsidRDefault="006126EE" w:rsidP="00415ACA">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 xml:space="preserve">TENDER EVALUATION CRITERIA: </w:t>
      </w: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evaluation of Tenders will be done by NIPHM as detailed below:</w:t>
      </w: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Technical Bid evaluation:</w:t>
      </w:r>
    </w:p>
    <w:p w:rsidR="006126EE" w:rsidRPr="00415ACA"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415ACA" w:rsidRDefault="006126EE" w:rsidP="006126EE">
      <w:pPr>
        <w:spacing w:after="0" w:line="240" w:lineRule="auto"/>
        <w:jc w:val="both"/>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Tenderers will be eligible for further processing only if they fulfill the following criteria</w:t>
      </w:r>
    </w:p>
    <w:p w:rsidR="006126EE" w:rsidRPr="00415ACA"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415ACA">
        <w:rPr>
          <w:rFonts w:ascii="Times New Roman" w:hAnsi="Times New Roman" w:cs="Times New Roman"/>
          <w:bCs/>
          <w:sz w:val="24"/>
          <w:szCs w:val="24"/>
        </w:rPr>
        <w:t>Compliance with the eligibility Criteria.</w:t>
      </w:r>
    </w:p>
    <w:p w:rsidR="006126EE" w:rsidRPr="00415ACA"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Compliance with Technical and capacity requirements.</w:t>
      </w:r>
    </w:p>
    <w:p w:rsidR="006126EE" w:rsidRPr="00415ACA"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literature/pamphlets with specifications of the equipment quoted should be supplied along with the technical bid.</w:t>
      </w:r>
    </w:p>
    <w:p w:rsidR="006126EE" w:rsidRPr="00415ACA"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415ACA">
        <w:rPr>
          <w:rFonts w:ascii="Times New Roman" w:hAnsi="Times New Roman" w:cs="Times New Roman"/>
          <w:sz w:val="24"/>
          <w:szCs w:val="24"/>
        </w:rPr>
        <w:t>A table comparing the NIPHM specification and with that of the firm’s specification and remarks as per the enclosed annexure-II.</w:t>
      </w:r>
    </w:p>
    <w:p w:rsidR="006126EE" w:rsidRPr="00415ACA"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415ACA" w:rsidRDefault="006126EE" w:rsidP="005A2D68">
      <w:pPr>
        <w:spacing w:after="0" w:line="240" w:lineRule="auto"/>
        <w:ind w:firstLine="36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415ACA" w:rsidRDefault="006126EE" w:rsidP="006126EE">
      <w:pPr>
        <w:spacing w:after="0" w:line="240" w:lineRule="auto"/>
        <w:jc w:val="both"/>
        <w:rPr>
          <w:rFonts w:ascii="Times New Roman" w:hAnsi="Times New Roman" w:cs="Times New Roman"/>
          <w:sz w:val="24"/>
          <w:szCs w:val="24"/>
        </w:rPr>
      </w:pPr>
    </w:p>
    <w:p w:rsidR="006126EE" w:rsidRPr="00415ACA" w:rsidRDefault="006126EE" w:rsidP="00E82FEB">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PRICE BID EVALUATION:</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Opening of Envelope-B Price Bid:</w:t>
      </w:r>
    </w:p>
    <w:p w:rsidR="006126EE" w:rsidRPr="00415ACA" w:rsidRDefault="006126EE" w:rsidP="006126EE">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w:t>
      </w:r>
      <w:r w:rsidRPr="00415ACA">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415ACA">
        <w:rPr>
          <w:rFonts w:ascii="Times New Roman" w:hAnsi="Times New Roman" w:cs="Times New Roman"/>
          <w:sz w:val="24"/>
          <w:szCs w:val="24"/>
        </w:rPr>
        <w:t>NIPHM further reserves the right to take legal action to get such firms black listed.</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E82FEB">
      <w:pPr>
        <w:numPr>
          <w:ilvl w:val="0"/>
          <w:numId w:val="20"/>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6126EE">
      <w:pPr>
        <w:pStyle w:val="StyleHeading2NotBoldBlackUnderlineCentered"/>
        <w:jc w:val="both"/>
        <w:rPr>
          <w:rFonts w:ascii="Times New Roman" w:hAnsi="Times New Roman" w:cs="Times New Roman"/>
          <w:b w:val="0"/>
          <w:bCs/>
          <w:sz w:val="24"/>
          <w:szCs w:val="24"/>
          <w:u w:val="none"/>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415ACA" w:rsidRDefault="006126EE" w:rsidP="006126EE">
      <w:pPr>
        <w:spacing w:after="0" w:line="240" w:lineRule="auto"/>
        <w:ind w:left="720"/>
        <w:jc w:val="both"/>
        <w:rPr>
          <w:rFonts w:ascii="Times New Roman" w:hAnsi="Times New Roman" w:cs="Times New Roman"/>
          <w:b/>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415ACA" w:rsidRDefault="006126EE" w:rsidP="006126EE">
      <w:pPr>
        <w:pStyle w:val="ListParagraph"/>
        <w:rPr>
          <w:rFonts w:ascii="Times New Roman" w:hAnsi="Times New Roman"/>
          <w:b/>
          <w:color w:val="000000"/>
          <w:u w:val="single"/>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415ACA" w:rsidRDefault="006126EE" w:rsidP="006126EE">
      <w:pPr>
        <w:spacing w:after="0" w:line="240" w:lineRule="auto"/>
        <w:ind w:left="360"/>
        <w:jc w:val="both"/>
        <w:rPr>
          <w:rFonts w:ascii="Times New Roman" w:hAnsi="Times New Roman" w:cs="Times New Roman"/>
          <w:b/>
          <w:color w:val="000000"/>
          <w:sz w:val="24"/>
          <w:szCs w:val="24"/>
          <w:u w:val="single"/>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Pr="00415ACA" w:rsidRDefault="006126EE" w:rsidP="00E82FEB">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If the firm fails to deliver the goods within the stipulated delivery period as mentioned in the purchase order</w:t>
      </w:r>
      <w:r w:rsidR="00F827B1" w:rsidRPr="00415ACA">
        <w:rPr>
          <w:rFonts w:ascii="Times New Roman" w:hAnsi="Times New Roman"/>
        </w:rPr>
        <w:t xml:space="preserve"> </w:t>
      </w:r>
      <w:r w:rsidR="006A4EA5" w:rsidRPr="00415ACA">
        <w:rPr>
          <w:rFonts w:ascii="Times New Roman" w:hAnsi="Times New Roman"/>
        </w:rPr>
        <w:t>(</w:t>
      </w:r>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shall be imposed/levied as liquidated damages</w:t>
      </w:r>
      <w:r w:rsidR="006A4EA5" w:rsidRPr="00415ACA">
        <w:rPr>
          <w:rFonts w:ascii="Times New Roman" w:hAnsi="Times New Roman"/>
        </w:rPr>
        <w:t>/penalty respectively.</w:t>
      </w:r>
    </w:p>
    <w:p w:rsidR="006126EE" w:rsidRPr="00415ACA"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966C88" w:rsidRPr="00415ACA" w:rsidRDefault="00966C88" w:rsidP="006126EE">
      <w:pPr>
        <w:pStyle w:val="BodyText2"/>
        <w:spacing w:after="0" w:line="240" w:lineRule="auto"/>
        <w:jc w:val="center"/>
        <w:rPr>
          <w:rFonts w:ascii="Times New Roman" w:hAnsi="Times New Roman" w:cs="Times New Roman"/>
          <w:lang w:val="en-US" w:eastAsia="en-US"/>
        </w:rPr>
      </w:pPr>
    </w:p>
    <w:p w:rsidR="00966C88" w:rsidRPr="00415ACA" w:rsidRDefault="00966C88" w:rsidP="006126EE">
      <w:pPr>
        <w:pStyle w:val="BodyText2"/>
        <w:spacing w:after="0" w:line="240" w:lineRule="auto"/>
        <w:jc w:val="center"/>
        <w:rPr>
          <w:rFonts w:ascii="Times New Roman" w:hAnsi="Times New Roman" w:cs="Times New Roman"/>
          <w:lang w:val="en-US" w:eastAsia="en-US"/>
        </w:rPr>
      </w:pP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126EE" w:rsidP="006126EE">
      <w:pPr>
        <w:pStyle w:val="StyleHeading2NotBoldBlackUnderlineCentered"/>
        <w:jc w:val="right"/>
        <w:rPr>
          <w:rFonts w:ascii="Times New Roman" w:hAnsi="Times New Roman" w:cs="Times New Roman"/>
          <w:sz w:val="24"/>
          <w:szCs w:val="24"/>
        </w:rPr>
      </w:pPr>
      <w:r w:rsidRPr="00415ACA">
        <w:rPr>
          <w:rFonts w:ascii="Times New Roman" w:hAnsi="Times New Roman" w:cs="Times New Roman"/>
          <w:sz w:val="24"/>
          <w:szCs w:val="24"/>
        </w:rPr>
        <w:br w:type="page"/>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lastRenderedPageBreak/>
        <w:t>संलग्‍नक</w:t>
      </w:r>
      <w:r>
        <w:rPr>
          <w:rFonts w:ascii="Mangal" w:hAnsi="Mangal"/>
          <w:sz w:val="24"/>
          <w:szCs w:val="24"/>
          <w:cs/>
        </w:rPr>
        <w:t>/</w:t>
      </w:r>
      <w:r>
        <w:rPr>
          <w:rFonts w:ascii="Mangal" w:hAnsi="Mangal" w:hint="cs"/>
          <w:sz w:val="24"/>
          <w:szCs w:val="24"/>
          <w:cs/>
        </w:rPr>
        <w:t xml:space="preserve"> </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E82FEB">
      <w:pPr>
        <w:pStyle w:val="StyleHeading2NotBoldBlackUnderlineCentered"/>
        <w:numPr>
          <w:ilvl w:val="0"/>
          <w:numId w:val="20"/>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CE6B61">
        <w:rPr>
          <w:rFonts w:ascii="Times New Roman" w:hAnsi="Times New Roman" w:cs="Times New Roman"/>
          <w:sz w:val="24"/>
          <w:szCs w:val="24"/>
        </w:rPr>
        <w:t>PACKAGING MACHINE</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415ACA" w:rsidTr="0009773A">
        <w:tc>
          <w:tcPr>
            <w:tcW w:w="4608" w:type="dxa"/>
          </w:tcPr>
          <w:p w:rsidR="006126EE" w:rsidRPr="00415ACA"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THE FIRM</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Name</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Regd. Address</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Address for correspondence</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415ACA">
              <w:rPr>
                <w:rFonts w:ascii="Times New Roman" w:hAnsi="Times New Roman" w:cs="Times New Roman"/>
                <w:b w:val="0"/>
                <w:sz w:val="24"/>
                <w:szCs w:val="24"/>
                <w:lang w:bidi="ar-SA"/>
              </w:rPr>
              <w:t>Contact Person’s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   Name &amp; Designation</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  Address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iii) Tel. No. Landline  &amp; mobile</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iv) Email ID</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415ACA" w:rsidTr="0009773A">
        <w:tc>
          <w:tcPr>
            <w:tcW w:w="4608"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w:t>
            </w:r>
            <w:r w:rsidRPr="00415ACA">
              <w:rPr>
                <w:rFonts w:ascii="Times New Roman" w:hAnsi="Times New Roman" w:cs="Times New Roman"/>
                <w:b w:val="0"/>
                <w:sz w:val="24"/>
                <w:szCs w:val="24"/>
                <w:lang w:bidi="ar-SA"/>
              </w:rPr>
              <w:t>.</w:t>
            </w:r>
            <w:r w:rsidRPr="00415ACA">
              <w:rPr>
                <w:rFonts w:ascii="Times New Roman" w:hAnsi="Times New Roman" w:cs="Times New Roman"/>
                <w:b w:val="0"/>
                <w:sz w:val="24"/>
                <w:szCs w:val="24"/>
                <w:u w:val="none"/>
                <w:lang w:bidi="ar-SA"/>
              </w:rPr>
              <w:t xml:space="preserve"> Type of Firm </w:t>
            </w:r>
          </w:p>
        </w:tc>
        <w:tc>
          <w:tcPr>
            <w:tcW w:w="5220" w:type="dxa"/>
          </w:tcPr>
          <w:p w:rsidR="006126EE" w:rsidRPr="00415ACA" w:rsidRDefault="006126EE" w:rsidP="0009773A">
            <w:pPr>
              <w:pStyle w:val="StyleHeading2NotBoldBlackUnderlineCentered"/>
              <w:rPr>
                <w:rFonts w:ascii="Times New Roman" w:hAnsi="Times New Roman" w:cs="Times New Roman"/>
                <w:b w:val="0"/>
                <w:sz w:val="24"/>
                <w:szCs w:val="24"/>
                <w:lang w:bidi="ar-SA"/>
              </w:rPr>
            </w:pPr>
            <w:r w:rsidRPr="00415ACA">
              <w:rPr>
                <w:rFonts w:ascii="Times New Roman" w:hAnsi="Times New Roman" w:cs="Times New Roman"/>
                <w:b w:val="0"/>
                <w:sz w:val="24"/>
                <w:szCs w:val="24"/>
                <w:u w:val="none"/>
                <w:lang w:bidi="ar-SA"/>
              </w:rPr>
              <w:t>Sole proprietor/Private Ltd/ Partnership/ co operative / Public Co. (Pl. tick and enclose copy of Memorandum/Articles of Association/ Certificates of Incorporation)</w:t>
            </w: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3. PAN/GIR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4. Sales Tax/VAT</w:t>
            </w:r>
            <w:r w:rsidR="00F827B1" w:rsidRPr="00415ACA">
              <w:rPr>
                <w:rFonts w:ascii="Times New Roman" w:hAnsi="Times New Roman" w:cs="Times New Roman"/>
                <w:b w:val="0"/>
                <w:sz w:val="24"/>
                <w:szCs w:val="24"/>
                <w:u w:val="none"/>
                <w:lang w:bidi="ar-SA"/>
              </w:rPr>
              <w:t>/TOT</w:t>
            </w:r>
            <w:r w:rsidRPr="00415ACA">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5. The annual gross turnover of the firm </w:t>
            </w:r>
            <w:r w:rsidRPr="00415ACA">
              <w:rPr>
                <w:rFonts w:ascii="Times New Roman" w:hAnsi="Times New Roman" w:cs="Times New Roman"/>
                <w:b w:val="0"/>
                <w:color w:val="auto"/>
                <w:sz w:val="24"/>
                <w:szCs w:val="24"/>
                <w:u w:val="none"/>
                <w:lang w:bidi="ar-SA"/>
              </w:rPr>
              <w:t>should be not less than Rs.25</w:t>
            </w:r>
            <w:r w:rsidR="00F827B1" w:rsidRPr="00415ACA">
              <w:rPr>
                <w:rFonts w:ascii="Times New Roman" w:hAnsi="Times New Roman" w:cs="Times New Roman"/>
                <w:b w:val="0"/>
                <w:color w:val="auto"/>
                <w:sz w:val="24"/>
                <w:szCs w:val="24"/>
                <w:u w:val="none"/>
                <w:lang w:bidi="ar-SA"/>
              </w:rPr>
              <w:t>.00 lakhs</w:t>
            </w:r>
            <w:r w:rsidRPr="00415ACA">
              <w:rPr>
                <w:rFonts w:ascii="Times New Roman" w:hAnsi="Times New Roman" w:cs="Times New Roman"/>
                <w:b w:val="0"/>
                <w:sz w:val="24"/>
                <w:szCs w:val="24"/>
                <w:u w:val="none"/>
                <w:lang w:bidi="ar-SA"/>
              </w:rPr>
              <w:t xml:space="preserve"> </w:t>
            </w:r>
            <w:r w:rsidR="00F827B1" w:rsidRPr="00415ACA">
              <w:rPr>
                <w:rFonts w:ascii="Times New Roman" w:hAnsi="Times New Roman" w:cs="Times New Roman"/>
                <w:b w:val="0"/>
                <w:sz w:val="24"/>
                <w:szCs w:val="24"/>
                <w:u w:val="none"/>
                <w:lang w:bidi="ar-SA"/>
              </w:rPr>
              <w:t xml:space="preserve">in case of manufacturer and Rs. 20.00 lakhs for others </w:t>
            </w:r>
            <w:r w:rsidRPr="00415ACA">
              <w:rPr>
                <w:rFonts w:ascii="Times New Roman" w:hAnsi="Times New Roman" w:cs="Times New Roman"/>
                <w:b w:val="0"/>
                <w:sz w:val="24"/>
                <w:szCs w:val="24"/>
                <w:u w:val="none"/>
                <w:lang w:bidi="ar-SA"/>
              </w:rPr>
              <w:t>at least for one year during last three years.</w:t>
            </w:r>
          </w:p>
          <w:p w:rsidR="00D300A2" w:rsidRPr="00415ACA" w:rsidRDefault="00D300A2" w:rsidP="00D300A2">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4</w:t>
            </w:r>
            <w:r w:rsidRPr="00415ACA">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5</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2013-14</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2012-13</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(Pl. enclose copies of ITR/Audited balance sheet and P&amp;L account etc.)</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Detailed information in the form of printed brochures, catalogue, forms and formats and certificates be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6243FB" w:rsidRDefault="00101CC4" w:rsidP="00101CC4">
      <w:pPr>
        <w:pStyle w:val="StyleHeading2NotBoldBlackUnderlineCentered"/>
        <w:rPr>
          <w:rFonts w:ascii="Times New Roman" w:hAnsi="Times New Roman"/>
          <w:bCs/>
          <w:sz w:val="24"/>
          <w:szCs w:val="24"/>
          <w:u w:val="none"/>
        </w:rPr>
      </w:pPr>
      <w:r w:rsidRPr="006243FB">
        <w:rPr>
          <w:rFonts w:ascii="Times New Roman" w:hAnsi="Times New Roman" w:hint="cs"/>
          <w:b w:val="0"/>
          <w:sz w:val="24"/>
          <w:szCs w:val="24"/>
          <w:u w:val="none"/>
          <w:cs/>
        </w:rPr>
        <w:t xml:space="preserve">                                                   </w:t>
      </w:r>
      <w:r w:rsidRPr="006243FB">
        <w:rPr>
          <w:rFonts w:ascii="Times New Roman" w:hAnsi="Times New Roman" w:hint="cs"/>
          <w:bCs/>
          <w:sz w:val="24"/>
          <w:szCs w:val="24"/>
          <w:u w:val="none"/>
          <w:cs/>
        </w:rPr>
        <w:t xml:space="preserve">प्राधिकृत अधोहस्‍ताक्षरी के हस्‍ताक्षर </w:t>
      </w:r>
    </w:p>
    <w:p w:rsidR="006126EE" w:rsidRPr="00101CC4" w:rsidRDefault="006126EE" w:rsidP="006126EE">
      <w:pPr>
        <w:pStyle w:val="StyleHeading2NotBoldBlackUnderlineCentered"/>
        <w:jc w:val="righ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Pr="00101CC4">
        <w:rPr>
          <w:rFonts w:ascii="Mangal" w:hAnsi="Mangal" w:hint="cs"/>
          <w:bCs/>
          <w:sz w:val="24"/>
          <w:szCs w:val="24"/>
          <w:u w:val="none"/>
          <w:cs/>
        </w:rPr>
        <w:t xml:space="preserve"> </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Pr="00101CC4">
        <w:rPr>
          <w:rFonts w:ascii="Mangal" w:hAnsi="Mangal" w:hint="cs"/>
          <w:bCs/>
          <w:sz w:val="24"/>
          <w:szCs w:val="24"/>
          <w:u w:val="none"/>
          <w:cs/>
        </w:rPr>
        <w:t xml:space="preserve"> </w:t>
      </w:r>
      <w:r w:rsidR="006126EE" w:rsidRPr="00101CC4">
        <w:rPr>
          <w:rFonts w:ascii="Times New Roman" w:hAnsi="Times New Roman" w:cs="Times New Roman"/>
          <w:bCs/>
          <w:sz w:val="24"/>
          <w:szCs w:val="24"/>
          <w:u w:val="none"/>
        </w:rPr>
        <w:t>Designation ___________________</w:t>
      </w:r>
    </w:p>
    <w:p w:rsidR="006126EE" w:rsidRPr="00101CC4" w:rsidRDefault="006126EE"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    </w:t>
      </w:r>
      <w:r w:rsidR="00101CC4" w:rsidRPr="00101CC4">
        <w:rPr>
          <w:rFonts w:ascii="Mangal" w:hAnsi="Mangal"/>
          <w:bCs/>
          <w:sz w:val="24"/>
          <w:szCs w:val="24"/>
          <w:u w:val="none"/>
          <w:cs/>
        </w:rPr>
        <w:t>मोहर/</w:t>
      </w:r>
      <w:r w:rsidR="00101CC4" w:rsidRPr="00101CC4">
        <w:rPr>
          <w:rFonts w:ascii="Mangal" w:hAnsi="Mangal" w:hint="cs"/>
          <w:bCs/>
          <w:sz w:val="24"/>
          <w:szCs w:val="24"/>
          <w:u w:val="none"/>
          <w:cs/>
        </w:rPr>
        <w:t xml:space="preserve"> </w:t>
      </w:r>
      <w:r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415ACA" w:rsidRDefault="006126EE" w:rsidP="006126EE">
      <w:pPr>
        <w:jc w:val="right"/>
        <w:rPr>
          <w:rFonts w:ascii="Times New Roman" w:hAnsi="Times New Roman" w:cs="Times New Roman"/>
          <w:b/>
          <w:bCs/>
          <w:sz w:val="24"/>
          <w:szCs w:val="24"/>
        </w:rPr>
      </w:pPr>
      <w:r w:rsidRPr="00415ACA">
        <w:rPr>
          <w:rFonts w:ascii="Times New Roman" w:hAnsi="Times New Roman" w:cs="Times New Roman"/>
          <w:sz w:val="24"/>
          <w:szCs w:val="24"/>
        </w:rPr>
        <w:br w:type="page"/>
      </w:r>
      <w:r w:rsidR="000B57D4" w:rsidRPr="00F61B16">
        <w:rPr>
          <w:rFonts w:ascii="Mangal" w:hAnsi="Mangal"/>
          <w:b/>
          <w:bCs/>
          <w:sz w:val="24"/>
          <w:szCs w:val="24"/>
          <w:cs/>
          <w:lang w:bidi="hi-IN"/>
        </w:rPr>
        <w:lastRenderedPageBreak/>
        <w:t>संलग्‍नक/</w:t>
      </w:r>
      <w:r w:rsidR="000B57D4">
        <w:rPr>
          <w:rFonts w:ascii="Mangal" w:hAnsi="Mangal" w:hint="cs"/>
          <w:sz w:val="24"/>
          <w:szCs w:val="24"/>
          <w:cs/>
          <w:lang w:bidi="hi-IN"/>
        </w:rPr>
        <w:t xml:space="preserve"> </w:t>
      </w:r>
      <w:r w:rsidRPr="00415ACA">
        <w:rPr>
          <w:rFonts w:ascii="Times New Roman" w:hAnsi="Times New Roman" w:cs="Times New Roman"/>
          <w:b/>
          <w:bCs/>
          <w:sz w:val="24"/>
          <w:szCs w:val="24"/>
        </w:rPr>
        <w:t xml:space="preserve">Annexure – II </w:t>
      </w:r>
    </w:p>
    <w:p w:rsidR="006126EE" w:rsidRPr="00415ACA" w:rsidRDefault="000B57D4" w:rsidP="00E82FEB">
      <w:pPr>
        <w:pStyle w:val="StyleHeading2NotBoldBlackUnderlineCentered"/>
        <w:numPr>
          <w:ilvl w:val="0"/>
          <w:numId w:val="20"/>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006126EE" w:rsidRPr="00415ACA">
        <w:rPr>
          <w:rFonts w:ascii="Times New Roman" w:hAnsi="Times New Roman" w:cs="Times New Roman"/>
          <w:sz w:val="24"/>
          <w:szCs w:val="24"/>
          <w:u w:val="none"/>
        </w:rPr>
        <w:t>Technical specifications:</w:t>
      </w:r>
    </w:p>
    <w:p w:rsidR="00217A6E" w:rsidRPr="00415ACA" w:rsidRDefault="00217A6E" w:rsidP="006126EE">
      <w:pPr>
        <w:pStyle w:val="StyleHeading2NotBoldBlackUnderlineCentered"/>
        <w:jc w:val="left"/>
        <w:rPr>
          <w:rFonts w:ascii="Times New Roman" w:hAnsi="Times New Roman" w:cs="Times New Roman"/>
          <w:sz w:val="24"/>
          <w:szCs w:val="24"/>
          <w:u w:val="none"/>
        </w:rPr>
      </w:pPr>
    </w:p>
    <w:tbl>
      <w:tblPr>
        <w:tblW w:w="10233"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6937"/>
        <w:gridCol w:w="1420"/>
        <w:gridCol w:w="1137"/>
      </w:tblGrid>
      <w:tr w:rsidR="00217A6E" w:rsidRPr="00415ACA" w:rsidTr="006E217E">
        <w:trPr>
          <w:jc w:val="center"/>
        </w:trPr>
        <w:tc>
          <w:tcPr>
            <w:tcW w:w="739"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00217A6E" w:rsidRPr="00F61B16">
              <w:rPr>
                <w:rFonts w:ascii="Times New Roman" w:eastAsia="Calibri" w:hAnsi="Times New Roman" w:cs="Times New Roman"/>
                <w:b w:val="0"/>
                <w:bCs/>
                <w:sz w:val="24"/>
                <w:szCs w:val="24"/>
                <w:u w:val="none"/>
              </w:rPr>
              <w:t xml:space="preserve">Sl. </w:t>
            </w:r>
          </w:p>
          <w:p w:rsidR="00217A6E" w:rsidRPr="00F61B16" w:rsidRDefault="00217A6E" w:rsidP="00217A6E">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937"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मदा</w:t>
            </w:r>
            <w:r w:rsidRPr="00F61B16">
              <w:rPr>
                <w:rFonts w:ascii="Mangal" w:eastAsia="Calibri" w:hAnsi="Mangal" w:hint="cs"/>
                <w:b w:val="0"/>
                <w:bCs/>
                <w:sz w:val="24"/>
                <w:szCs w:val="24"/>
                <w:u w:val="none"/>
                <w:cs/>
              </w:rPr>
              <w:t xml:space="preserve"> का विवरण / </w:t>
            </w:r>
            <w:r w:rsidR="00217A6E" w:rsidRPr="00F61B16">
              <w:rPr>
                <w:rFonts w:ascii="Times New Roman" w:eastAsia="Calibri" w:hAnsi="Times New Roman" w:cs="Times New Roman"/>
                <w:b w:val="0"/>
                <w:bCs/>
                <w:sz w:val="24"/>
                <w:szCs w:val="24"/>
                <w:u w:val="none"/>
              </w:rPr>
              <w:t>Item Description</w:t>
            </w:r>
          </w:p>
        </w:tc>
        <w:tc>
          <w:tcPr>
            <w:tcW w:w="1420"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00217A6E" w:rsidRPr="00F61B16">
              <w:rPr>
                <w:rFonts w:ascii="Times New Roman" w:eastAsia="Calibri" w:hAnsi="Times New Roman" w:cs="Times New Roman"/>
                <w:b w:val="0"/>
                <w:bCs/>
                <w:sz w:val="24"/>
                <w:szCs w:val="24"/>
                <w:u w:val="none"/>
              </w:rPr>
              <w:t>Compliance</w:t>
            </w:r>
          </w:p>
          <w:p w:rsidR="000B57D4" w:rsidRPr="00F61B16" w:rsidRDefault="000B57D4" w:rsidP="00217A6E">
            <w:pPr>
              <w:pStyle w:val="StyleHeading2NotBoldBlackUnderlineCentered"/>
              <w:rPr>
                <w:rFonts w:ascii="Mangal" w:eastAsia="Calibri" w:hAnsi="Mangal"/>
                <w:b w:val="0"/>
                <w:bCs/>
                <w:sz w:val="24"/>
                <w:szCs w:val="24"/>
                <w:u w:val="none"/>
              </w:rPr>
            </w:pPr>
            <w:r w:rsidRPr="00F61B16">
              <w:rPr>
                <w:rFonts w:ascii="Mangal" w:eastAsia="Calibri" w:hAnsi="Mangal"/>
                <w:b w:val="0"/>
                <w:bCs/>
                <w:sz w:val="24"/>
                <w:szCs w:val="24"/>
                <w:u w:val="none"/>
                <w:cs/>
              </w:rPr>
              <w:t>हां/ना</w:t>
            </w:r>
          </w:p>
          <w:p w:rsidR="00217A6E" w:rsidRPr="00F61B16" w:rsidRDefault="00217A6E" w:rsidP="00217A6E">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137" w:type="dxa"/>
            <w:vAlign w:val="center"/>
          </w:tcPr>
          <w:p w:rsidR="00217A6E" w:rsidRPr="00F61B16" w:rsidRDefault="00217A6E" w:rsidP="00217A6E">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cs="Times New Roman"/>
                <w:b w:val="0"/>
                <w:bCs/>
                <w:sz w:val="24"/>
                <w:szCs w:val="24"/>
                <w:u w:val="none"/>
              </w:rPr>
              <w:t>Quantity</w:t>
            </w:r>
          </w:p>
          <w:p w:rsidR="000B57D4" w:rsidRPr="00F61B16" w:rsidRDefault="000B57D4" w:rsidP="00217A6E">
            <w:pPr>
              <w:pStyle w:val="StyleHeading2NotBoldBlackUnderlineCentered"/>
              <w:rPr>
                <w:rFonts w:ascii="Times New Roman" w:eastAsia="Calibri" w:hAnsi="Times New Roman"/>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217A6E" w:rsidRPr="00415ACA" w:rsidTr="006E217E">
        <w:trPr>
          <w:jc w:val="center"/>
        </w:trPr>
        <w:tc>
          <w:tcPr>
            <w:tcW w:w="739" w:type="dxa"/>
          </w:tcPr>
          <w:p w:rsidR="00217A6E" w:rsidRPr="00415ACA"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415ACA">
              <w:rPr>
                <w:rFonts w:ascii="Times New Roman" w:eastAsia="Calibri" w:hAnsi="Times New Roman" w:cs="Times New Roman"/>
                <w:bCs/>
                <w:color w:val="000000"/>
                <w:sz w:val="24"/>
                <w:szCs w:val="24"/>
              </w:rPr>
              <w:t>1</w:t>
            </w:r>
          </w:p>
        </w:tc>
        <w:tc>
          <w:tcPr>
            <w:tcW w:w="6937" w:type="dxa"/>
          </w:tcPr>
          <w:p w:rsidR="005C48AB" w:rsidRPr="00415ACA" w:rsidRDefault="00A31762" w:rsidP="005C48AB">
            <w:pPr>
              <w:suppressAutoHyphens/>
              <w:spacing w:after="0"/>
              <w:rPr>
                <w:rFonts w:ascii="Times New Roman" w:eastAsia="Calibri" w:hAnsi="Times New Roman" w:cs="Times New Roman"/>
                <w:b/>
                <w:color w:val="000000"/>
                <w:sz w:val="24"/>
                <w:szCs w:val="24"/>
                <w:lang w:val="en-GB" w:eastAsia="ar-SA"/>
              </w:rPr>
            </w:pPr>
            <w:r>
              <w:rPr>
                <w:rFonts w:ascii="Times New Roman" w:eastAsia="Calibri" w:hAnsi="Times New Roman" w:cs="Times New Roman"/>
                <w:b/>
                <w:bCs/>
                <w:color w:val="000000"/>
                <w:sz w:val="24"/>
                <w:szCs w:val="24"/>
              </w:rPr>
              <w:t>Packaging Machine</w:t>
            </w:r>
          </w:p>
          <w:p w:rsidR="00217A6E" w:rsidRPr="00415ACA" w:rsidRDefault="00217A6E" w:rsidP="00631921">
            <w:pPr>
              <w:suppressAutoHyphens/>
              <w:spacing w:after="0"/>
              <w:rPr>
                <w:rFonts w:ascii="Times New Roman" w:eastAsia="Calibri" w:hAnsi="Times New Roman" w:cs="Times New Roman"/>
                <w:b/>
                <w:color w:val="000000"/>
                <w:sz w:val="24"/>
                <w:szCs w:val="24"/>
                <w:lang w:val="en-GB" w:eastAsia="ar-SA"/>
              </w:rPr>
            </w:pPr>
            <w:r w:rsidRPr="00415ACA">
              <w:rPr>
                <w:rFonts w:ascii="Times New Roman" w:eastAsia="Calibri" w:hAnsi="Times New Roman" w:cs="Times New Roman"/>
                <w:b/>
                <w:color w:val="000000"/>
                <w:sz w:val="24"/>
                <w:szCs w:val="24"/>
                <w:lang w:val="en-GB" w:eastAsia="ar-SA"/>
              </w:rPr>
              <w:t>Specifications:</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Horizontal Type</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Suitable for packaging single or 3 pieces of cotton ropes (2 to 2½ inches length) soaked in lures</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In-feed conveyor of 10 feet length and out-feed Conveyer belt 1 foot</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Stainless steel platforms for transporting the rope for packing (easy to clean after use to avoid contamination of lures while packing)</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Automatic package cutting and sealing</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Control panel for adjusting package size</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Packaging speed 80-100 pouches per minute</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Packaging material BOBB (Biaxially Oriented Polypropylene) or laminated aluminium foils</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Noiseless</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Dimensions (not to exceed) : Height 5 feet, Length 14 feet and Width 3 feet</w:t>
            </w:r>
          </w:p>
          <w:p w:rsidR="00A31762" w:rsidRDefault="00A31762" w:rsidP="00A31762">
            <w:pPr>
              <w:suppressAutoHyphens/>
              <w:spacing w:after="0"/>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With provision for additional items such as</w:t>
            </w:r>
          </w:p>
          <w:p w:rsid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Batch-coding machine for printing batch no., date, MRP and NIPHM name</w:t>
            </w:r>
          </w:p>
          <w:p w:rsidR="00A31762" w:rsidRPr="00A31762" w:rsidRDefault="00A31762" w:rsidP="00A31762">
            <w:pPr>
              <w:numPr>
                <w:ilvl w:val="1"/>
                <w:numId w:val="26"/>
              </w:numPr>
              <w:tabs>
                <w:tab w:val="clear" w:pos="1440"/>
              </w:tabs>
              <w:suppressAutoHyphens/>
              <w:spacing w:after="0"/>
              <w:ind w:left="349" w:hanging="349"/>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Air Exhaust system : Chimney for removing the odour of lure during packing</w:t>
            </w:r>
          </w:p>
        </w:tc>
        <w:tc>
          <w:tcPr>
            <w:tcW w:w="1420" w:type="dxa"/>
          </w:tcPr>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tc>
        <w:tc>
          <w:tcPr>
            <w:tcW w:w="1137" w:type="dxa"/>
          </w:tcPr>
          <w:p w:rsidR="00217A6E" w:rsidRPr="00415ACA" w:rsidRDefault="006E217E" w:rsidP="00631921">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w:t>
            </w:r>
            <w:r w:rsidR="00217A6E" w:rsidRPr="00415ACA">
              <w:rPr>
                <w:rFonts w:ascii="Times New Roman" w:eastAsia="Calibri" w:hAnsi="Times New Roman" w:cs="Times New Roman"/>
                <w:bCs/>
                <w:color w:val="000000"/>
                <w:sz w:val="24"/>
                <w:szCs w:val="24"/>
              </w:rPr>
              <w:t xml:space="preserve"> No</w:t>
            </w:r>
            <w:r>
              <w:rPr>
                <w:rFonts w:ascii="Times New Roman" w:eastAsia="Calibri" w:hAnsi="Times New Roman" w:cs="Times New Roman"/>
                <w:bCs/>
                <w:color w:val="000000"/>
                <w:sz w:val="24"/>
                <w:szCs w:val="24"/>
              </w:rPr>
              <w:t>.</w:t>
            </w:r>
          </w:p>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p w:rsidR="00217A6E" w:rsidRPr="00415ACA" w:rsidRDefault="00217A6E" w:rsidP="00631921">
            <w:pPr>
              <w:suppressAutoHyphens/>
              <w:spacing w:after="0" w:line="240" w:lineRule="auto"/>
              <w:rPr>
                <w:rFonts w:ascii="Times New Roman" w:eastAsia="Calibri" w:hAnsi="Times New Roman" w:cs="Times New Roman"/>
                <w:b/>
                <w:i/>
                <w:iCs/>
                <w:color w:val="000000"/>
                <w:sz w:val="24"/>
                <w:szCs w:val="24"/>
              </w:rPr>
            </w:pPr>
          </w:p>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tc>
      </w:tr>
    </w:tbl>
    <w:p w:rsidR="00217A6E" w:rsidRPr="00415ACA" w:rsidRDefault="00217A6E" w:rsidP="00217A6E">
      <w:pPr>
        <w:pStyle w:val="StyleHeading2NotBoldBlackUnderlineCentered"/>
        <w:jc w:val="left"/>
        <w:rPr>
          <w:rFonts w:ascii="Times New Roman" w:hAnsi="Times New Roman" w:cs="Times New Roman"/>
          <w:sz w:val="24"/>
          <w:szCs w:val="24"/>
          <w:u w:val="none"/>
        </w:rPr>
      </w:pPr>
    </w:p>
    <w:p w:rsidR="00217A6E" w:rsidRPr="00415ACA" w:rsidRDefault="00217A6E" w:rsidP="006126EE">
      <w:pPr>
        <w:pStyle w:val="StyleHeading2NotBoldBlackUnderlineCentered"/>
        <w:jc w:val="left"/>
        <w:rPr>
          <w:rFonts w:ascii="Times New Roman" w:hAnsi="Times New Roman" w:cs="Times New Roman"/>
          <w:sz w:val="24"/>
          <w:szCs w:val="24"/>
        </w:rPr>
      </w:pPr>
    </w:p>
    <w:p w:rsidR="006126EE" w:rsidRPr="00415ACA"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rPr>
      </w:pPr>
      <w:r w:rsidRPr="00415ACA">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6126EE" w:rsidRPr="00415ACA" w:rsidRDefault="006126EE" w:rsidP="006126EE">
      <w:pPr>
        <w:pStyle w:val="ListParagraph"/>
        <w:autoSpaceDE w:val="0"/>
        <w:autoSpaceDN w:val="0"/>
        <w:adjustRightInd w:val="0"/>
        <w:jc w:val="both"/>
        <w:rPr>
          <w:rFonts w:ascii="Times New Roman" w:hAnsi="Times New Roman"/>
        </w:rPr>
      </w:pP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lastRenderedPageBreak/>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E82FEB">
      <w:pPr>
        <w:pStyle w:val="ListParagraph"/>
        <w:numPr>
          <w:ilvl w:val="0"/>
          <w:numId w:val="20"/>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w:t>
      </w:r>
      <w:r w:rsidRPr="006243FB">
        <w:rPr>
          <w:rFonts w:ascii="Times New Roman" w:hAnsi="Times New Roman" w:cs="Mangal" w:hint="cs"/>
          <w:b/>
          <w:szCs w:val="21"/>
          <w:cs/>
          <w:lang w:bidi="hi-IN"/>
        </w:rPr>
        <w:t xml:space="preserve"> </w:t>
      </w:r>
      <w:r w:rsidR="006126EE" w:rsidRPr="00415ACA">
        <w:rPr>
          <w:rFonts w:ascii="Times New Roman" w:hAnsi="Times New Roman"/>
          <w:b/>
        </w:rPr>
        <w:t xml:space="preserve"> PART-B</w:t>
      </w:r>
    </w:p>
    <w:p w:rsidR="006126EE" w:rsidRPr="003B3412" w:rsidRDefault="00FB40E0" w:rsidP="006126EE">
      <w:pPr>
        <w:pStyle w:val="ListParagraph"/>
        <w:suppressAutoHyphens w:val="0"/>
        <w:ind w:left="0"/>
        <w:contextualSpacing/>
        <w:rPr>
          <w:rFonts w:ascii="Times New Roman" w:hAnsi="Times New Roman"/>
          <w:bCs/>
        </w:rPr>
      </w:pPr>
      <w:r w:rsidRPr="003B3412">
        <w:rPr>
          <w:rFonts w:ascii="Mangal" w:hAnsi="Mangal" w:cs="Mangal"/>
          <w:bCs/>
          <w:cs/>
          <w:lang w:bidi="hi-IN"/>
        </w:rPr>
        <w:t>मद</w:t>
      </w:r>
      <w:r w:rsidRPr="003B3412">
        <w:rPr>
          <w:rFonts w:ascii="Mangal" w:hAnsi="Mangal" w:cs="Mangal" w:hint="cs"/>
          <w:bCs/>
          <w:cs/>
          <w:lang w:bidi="hi-IN"/>
        </w:rPr>
        <w:t xml:space="preserve"> का नाम        पैकेजिंग मशीन </w:t>
      </w:r>
    </w:p>
    <w:p w:rsidR="006126EE" w:rsidRPr="00C7315A" w:rsidRDefault="006126EE" w:rsidP="006126EE">
      <w:pPr>
        <w:pStyle w:val="ListParagraph"/>
        <w:suppressAutoHyphens w:val="0"/>
        <w:ind w:left="0"/>
        <w:contextualSpacing/>
        <w:rPr>
          <w:rFonts w:ascii="Times New Roman" w:eastAsia="Calibri" w:hAnsi="Times New Roman" w:cs="Mangal"/>
          <w:b/>
          <w:color w:val="000000"/>
          <w:sz w:val="28"/>
          <w:szCs w:val="28"/>
          <w:lang w:bidi="hi-IN"/>
        </w:rPr>
      </w:pPr>
      <w:r w:rsidRPr="00FB40E0">
        <w:rPr>
          <w:rFonts w:ascii="Times New Roman" w:hAnsi="Times New Roman"/>
          <w:b/>
          <w:sz w:val="28"/>
          <w:szCs w:val="28"/>
        </w:rPr>
        <w:t xml:space="preserve">Name of the item:    </w:t>
      </w:r>
      <w:r w:rsidR="00825D07" w:rsidRPr="00FB40E0">
        <w:rPr>
          <w:rFonts w:ascii="Times New Roman" w:eastAsia="Calibri" w:hAnsi="Times New Roman"/>
          <w:b/>
          <w:color w:val="000000"/>
          <w:sz w:val="28"/>
          <w:szCs w:val="28"/>
        </w:rPr>
        <w:t>Packaging Machine</w:t>
      </w:r>
    </w:p>
    <w:p w:rsidR="00FB40E0" w:rsidRPr="00C7315A" w:rsidRDefault="00FB40E0" w:rsidP="006126EE">
      <w:pPr>
        <w:pStyle w:val="ListParagraph"/>
        <w:suppressAutoHyphens w:val="0"/>
        <w:ind w:left="0"/>
        <w:contextualSpacing/>
        <w:rPr>
          <w:rFonts w:ascii="Times New Roman" w:hAnsi="Times New Roman" w:cs="Mangal"/>
          <w:b/>
          <w:szCs w:val="21"/>
          <w:lang w:bidi="hi-IN"/>
        </w:rPr>
      </w:pP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283"/>
        <w:gridCol w:w="1137"/>
        <w:gridCol w:w="1401"/>
        <w:gridCol w:w="1590"/>
        <w:gridCol w:w="1275"/>
        <w:gridCol w:w="2106"/>
      </w:tblGrid>
      <w:tr w:rsidR="00FB40E0" w:rsidRPr="00415ACA" w:rsidTr="00480E4E">
        <w:trPr>
          <w:jc w:val="right"/>
        </w:trPr>
        <w:tc>
          <w:tcPr>
            <w:tcW w:w="718" w:type="dxa"/>
            <w:vAlign w:val="center"/>
          </w:tcPr>
          <w:p w:rsidR="00597553" w:rsidRPr="00415ACA" w:rsidRDefault="00FB40E0" w:rsidP="0009773A">
            <w:pPr>
              <w:pStyle w:val="StyleHeading2NotBoldBlackUnderlineCentered"/>
              <w:rPr>
                <w:rFonts w:ascii="Times New Roman" w:hAnsi="Times New Roman" w:cs="Times New Roman"/>
                <w:bCs/>
                <w:sz w:val="24"/>
                <w:szCs w:val="24"/>
                <w:u w:val="none"/>
                <w:lang w:bidi="ar-SA"/>
              </w:rPr>
            </w:pPr>
            <w:r>
              <w:rPr>
                <w:rFonts w:ascii="Mangal" w:hAnsi="Mangal"/>
                <w:bCs/>
                <w:sz w:val="24"/>
                <w:szCs w:val="24"/>
                <w:u w:val="none"/>
                <w:cs/>
              </w:rPr>
              <w:t>क्र.सं.</w:t>
            </w:r>
            <w:r>
              <w:rPr>
                <w:rFonts w:ascii="Mangal" w:hAnsi="Mangal" w:hint="cs"/>
                <w:bCs/>
                <w:sz w:val="24"/>
                <w:szCs w:val="24"/>
                <w:u w:val="none"/>
                <w:cs/>
              </w:rPr>
              <w:t xml:space="preserve"> </w:t>
            </w:r>
            <w:r w:rsidR="00597553" w:rsidRPr="00415ACA">
              <w:rPr>
                <w:rFonts w:ascii="Times New Roman" w:hAnsi="Times New Roman" w:cs="Times New Roman"/>
                <w:bCs/>
                <w:sz w:val="24"/>
                <w:szCs w:val="24"/>
                <w:u w:val="none"/>
                <w:lang w:bidi="ar-SA"/>
              </w:rPr>
              <w:t>Sl. No.</w:t>
            </w:r>
          </w:p>
        </w:tc>
        <w:tc>
          <w:tcPr>
            <w:tcW w:w="2284" w:type="dxa"/>
            <w:vAlign w:val="center"/>
          </w:tcPr>
          <w:p w:rsidR="00FB40E0" w:rsidRDefault="00FB40E0" w:rsidP="0009773A">
            <w:pPr>
              <w:pStyle w:val="StyleHeading2NotBoldBlackUnderlineCentered"/>
              <w:rPr>
                <w:rFonts w:ascii="Mangal" w:hAnsi="Mangal"/>
                <w:bCs/>
                <w:sz w:val="24"/>
                <w:szCs w:val="24"/>
                <w:u w:val="none"/>
              </w:rPr>
            </w:pPr>
            <w:r>
              <w:rPr>
                <w:rFonts w:ascii="Mangal" w:hAnsi="Mangal"/>
                <w:bCs/>
                <w:sz w:val="24"/>
                <w:szCs w:val="24"/>
                <w:u w:val="none"/>
                <w:cs/>
              </w:rPr>
              <w:t>मद</w:t>
            </w:r>
            <w:r>
              <w:rPr>
                <w:rFonts w:ascii="Mangal" w:hAnsi="Mangal" w:hint="cs"/>
                <w:bCs/>
                <w:sz w:val="24"/>
                <w:szCs w:val="24"/>
                <w:u w:val="none"/>
                <w:cs/>
              </w:rPr>
              <w:t xml:space="preserve"> का विवरण</w:t>
            </w:r>
          </w:p>
          <w:p w:rsidR="00480E4E" w:rsidRDefault="00480E4E" w:rsidP="0009773A">
            <w:pPr>
              <w:pStyle w:val="StyleHeading2NotBoldBlackUnderlineCentered"/>
              <w:rPr>
                <w:rFonts w:ascii="Mangal" w:hAnsi="Mangal"/>
                <w:bCs/>
                <w:sz w:val="24"/>
                <w:szCs w:val="24"/>
                <w:u w:val="none"/>
              </w:rPr>
            </w:pP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134" w:type="dxa"/>
            <w:vAlign w:val="center"/>
          </w:tcPr>
          <w:p w:rsidR="00480E4E" w:rsidRDefault="00FB40E0" w:rsidP="0009773A">
            <w:pPr>
              <w:pStyle w:val="StyleHeading2NotBoldBlackUnderlineCentered"/>
              <w:rPr>
                <w:rFonts w:ascii="Mangal" w:hAnsi="Mangal"/>
                <w:bCs/>
                <w:sz w:val="24"/>
                <w:szCs w:val="24"/>
                <w:u w:val="none"/>
              </w:rPr>
            </w:pPr>
            <w:r>
              <w:rPr>
                <w:rFonts w:ascii="Mangal" w:hAnsi="Mangal"/>
                <w:bCs/>
                <w:sz w:val="24"/>
                <w:szCs w:val="24"/>
                <w:u w:val="none"/>
                <w:cs/>
              </w:rPr>
              <w:t>परिमाण</w:t>
            </w:r>
            <w:r>
              <w:rPr>
                <w:rFonts w:ascii="Mangal" w:hAnsi="Mangal" w:hint="cs"/>
                <w:bCs/>
                <w:sz w:val="24"/>
                <w:szCs w:val="24"/>
                <w:u w:val="none"/>
                <w:cs/>
              </w:rPr>
              <w:t xml:space="preserve"> </w:t>
            </w:r>
          </w:p>
          <w:p w:rsidR="00480E4E" w:rsidRDefault="00480E4E" w:rsidP="0009773A">
            <w:pPr>
              <w:pStyle w:val="StyleHeading2NotBoldBlackUnderlineCentered"/>
              <w:rPr>
                <w:rFonts w:ascii="Mangal" w:hAnsi="Mangal"/>
                <w:bCs/>
                <w:sz w:val="24"/>
                <w:szCs w:val="24"/>
                <w:u w:val="none"/>
              </w:rPr>
            </w:pP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402" w:type="dxa"/>
            <w:vAlign w:val="center"/>
          </w:tcPr>
          <w:p w:rsidR="00480E4E" w:rsidRDefault="00FB40E0" w:rsidP="0009773A">
            <w:pPr>
              <w:pStyle w:val="StyleHeading2NotBoldBlackUnderlineCentered"/>
              <w:rPr>
                <w:rFonts w:ascii="Mangal" w:hAnsi="Mangal"/>
                <w:bCs/>
                <w:sz w:val="24"/>
                <w:szCs w:val="24"/>
                <w:u w:val="none"/>
              </w:rPr>
            </w:pPr>
            <w:r>
              <w:rPr>
                <w:rFonts w:ascii="Mangal" w:hAnsi="Mangal"/>
                <w:bCs/>
                <w:sz w:val="24"/>
                <w:szCs w:val="24"/>
                <w:u w:val="none"/>
                <w:cs/>
              </w:rPr>
              <w:t>ईकाई</w:t>
            </w:r>
            <w:r>
              <w:rPr>
                <w:rFonts w:ascii="Mangal" w:hAnsi="Mangal" w:hint="cs"/>
                <w:bCs/>
                <w:sz w:val="24"/>
                <w:szCs w:val="24"/>
                <w:u w:val="none"/>
                <w:cs/>
              </w:rPr>
              <w:t xml:space="preserve"> कीमत</w:t>
            </w:r>
          </w:p>
          <w:p w:rsidR="00480E4E" w:rsidRDefault="00480E4E" w:rsidP="0009773A">
            <w:pPr>
              <w:pStyle w:val="StyleHeading2NotBoldBlackUnderlineCentered"/>
              <w:rPr>
                <w:rFonts w:ascii="Mangal" w:hAnsi="Mangal"/>
                <w:bCs/>
                <w:sz w:val="24"/>
                <w:szCs w:val="24"/>
                <w:u w:val="none"/>
              </w:rPr>
            </w:pPr>
          </w:p>
          <w:p w:rsidR="00597553" w:rsidRPr="00415ACA" w:rsidRDefault="00597553" w:rsidP="00480E4E">
            <w:pPr>
              <w:pStyle w:val="StyleHeading2NotBoldBlackUnderlineCentered"/>
              <w:jc w:val="both"/>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597553" w:rsidRPr="00415ACA" w:rsidRDefault="00597553" w:rsidP="00480E4E">
            <w:pPr>
              <w:pStyle w:val="StyleHeading2NotBoldBlackUnderlineCentered"/>
              <w:jc w:val="both"/>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589" w:type="dxa"/>
            <w:vAlign w:val="center"/>
          </w:tcPr>
          <w:p w:rsidR="00480E4E" w:rsidRDefault="00FB40E0" w:rsidP="0009773A">
            <w:pPr>
              <w:pStyle w:val="StyleHeading2NotBoldBlackUnderlineCentered"/>
              <w:rPr>
                <w:rFonts w:ascii="Mangal" w:hAnsi="Mangal"/>
                <w:bCs/>
                <w:sz w:val="24"/>
                <w:szCs w:val="24"/>
                <w:u w:val="none"/>
              </w:rPr>
            </w:pPr>
            <w:r>
              <w:rPr>
                <w:rFonts w:ascii="Mangal" w:hAnsi="Mangal"/>
                <w:bCs/>
                <w:sz w:val="24"/>
                <w:szCs w:val="24"/>
                <w:u w:val="none"/>
                <w:cs/>
              </w:rPr>
              <w:t>बिक्र</w:t>
            </w:r>
            <w:r>
              <w:rPr>
                <w:rFonts w:ascii="Mangal" w:hAnsi="Mangal" w:hint="cs"/>
                <w:bCs/>
                <w:sz w:val="24"/>
                <w:szCs w:val="24"/>
                <w:u w:val="none"/>
                <w:cs/>
              </w:rPr>
              <w:t>ी कर/वैट/टोओटी</w:t>
            </w:r>
          </w:p>
          <w:p w:rsidR="00480E4E" w:rsidRDefault="00480E4E" w:rsidP="0009773A">
            <w:pPr>
              <w:pStyle w:val="StyleHeading2NotBoldBlackUnderlineCentered"/>
              <w:rPr>
                <w:rFonts w:ascii="Mangal" w:hAnsi="Mangal"/>
                <w:bCs/>
                <w:sz w:val="24"/>
                <w:szCs w:val="24"/>
                <w:u w:val="none"/>
              </w:rPr>
            </w:pPr>
          </w:p>
          <w:p w:rsidR="00597553" w:rsidRPr="00415ACA" w:rsidRDefault="00FB40E0" w:rsidP="0009773A">
            <w:pPr>
              <w:pStyle w:val="StyleHeading2NotBoldBlackUnderlineCentered"/>
              <w:rPr>
                <w:rFonts w:ascii="Times New Roman" w:hAnsi="Times New Roman" w:cs="Times New Roman"/>
                <w:bCs/>
                <w:sz w:val="24"/>
                <w:szCs w:val="24"/>
                <w:u w:val="none"/>
                <w:lang w:bidi="ar-SA"/>
              </w:rPr>
            </w:pPr>
            <w:r>
              <w:rPr>
                <w:rFonts w:ascii="Mangal" w:hAnsi="Mangal" w:hint="cs"/>
                <w:bCs/>
                <w:sz w:val="24"/>
                <w:szCs w:val="24"/>
                <w:u w:val="none"/>
                <w:cs/>
              </w:rPr>
              <w:t xml:space="preserve"> </w:t>
            </w:r>
            <w:r w:rsidR="00597553" w:rsidRPr="00415ACA">
              <w:rPr>
                <w:rFonts w:ascii="Times New Roman" w:hAnsi="Times New Roman" w:cs="Times New Roman"/>
                <w:bCs/>
                <w:sz w:val="24"/>
                <w:szCs w:val="24"/>
                <w:u w:val="none"/>
                <w:lang w:bidi="ar-SA"/>
              </w:rPr>
              <w:t xml:space="preserve">Sales Tax/ </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276" w:type="dxa"/>
            <w:vAlign w:val="center"/>
          </w:tcPr>
          <w:p w:rsidR="00480E4E" w:rsidRDefault="00FB40E0" w:rsidP="00597553">
            <w:pPr>
              <w:pStyle w:val="StyleHeading2NotBoldBlackUnderlineCentered"/>
              <w:rPr>
                <w:rFonts w:ascii="Mangal" w:hAnsi="Mangal"/>
                <w:bCs/>
                <w:sz w:val="24"/>
                <w:szCs w:val="24"/>
                <w:u w:val="none"/>
              </w:rPr>
            </w:pPr>
            <w:r>
              <w:rPr>
                <w:rFonts w:ascii="Mangal" w:hAnsi="Mangal"/>
                <w:bCs/>
                <w:sz w:val="24"/>
                <w:szCs w:val="24"/>
                <w:u w:val="none"/>
                <w:cs/>
              </w:rPr>
              <w:t>इकाई</w:t>
            </w:r>
            <w:r>
              <w:rPr>
                <w:rFonts w:ascii="Mangal" w:hAnsi="Mangal" w:hint="cs"/>
                <w:bCs/>
                <w:sz w:val="24"/>
                <w:szCs w:val="24"/>
                <w:u w:val="none"/>
                <w:cs/>
              </w:rPr>
              <w:t xml:space="preserve"> दर (कर समेत)</w:t>
            </w:r>
          </w:p>
          <w:p w:rsidR="00480E4E" w:rsidRDefault="00480E4E" w:rsidP="00597553">
            <w:pPr>
              <w:pStyle w:val="StyleHeading2NotBoldBlackUnderlineCentered"/>
              <w:rPr>
                <w:rFonts w:ascii="Mangal" w:hAnsi="Mangal"/>
                <w:bCs/>
                <w:sz w:val="24"/>
                <w:szCs w:val="24"/>
                <w:u w:val="none"/>
              </w:rPr>
            </w:pPr>
          </w:p>
          <w:p w:rsidR="00597553" w:rsidRPr="00415ACA" w:rsidRDefault="00597553" w:rsidP="00480E4E">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Rate</w:t>
            </w:r>
          </w:p>
          <w:p w:rsidR="00597553" w:rsidRPr="00415ACA" w:rsidRDefault="00597553" w:rsidP="00480E4E">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07" w:type="dxa"/>
          </w:tcPr>
          <w:p w:rsidR="00FB40E0" w:rsidRDefault="00FB40E0" w:rsidP="00FB40E0">
            <w:pPr>
              <w:pStyle w:val="StyleHeading2NotBoldBlackUnderlineCentered"/>
              <w:rPr>
                <w:rFonts w:ascii="Mangal" w:hAnsi="Mangal"/>
                <w:bCs/>
                <w:sz w:val="24"/>
                <w:szCs w:val="24"/>
                <w:u w:val="none"/>
              </w:rPr>
            </w:pPr>
            <w:r>
              <w:rPr>
                <w:rFonts w:ascii="Mangal" w:hAnsi="Mangal" w:hint="cs"/>
                <w:bCs/>
                <w:sz w:val="24"/>
                <w:szCs w:val="24"/>
                <w:u w:val="none"/>
                <w:cs/>
              </w:rPr>
              <w:t>अपेक्षित परिमाण हेतु कुल राशि (कर समेत)</w:t>
            </w:r>
          </w:p>
          <w:p w:rsidR="00480E4E" w:rsidRDefault="00480E4E" w:rsidP="00FB40E0">
            <w:pPr>
              <w:pStyle w:val="StyleHeading2NotBoldBlackUnderlineCentered"/>
              <w:rPr>
                <w:rFonts w:ascii="Mangal" w:hAnsi="Mangal"/>
                <w:bCs/>
                <w:sz w:val="24"/>
                <w:szCs w:val="24"/>
                <w:u w:val="none"/>
              </w:rPr>
            </w:pPr>
          </w:p>
          <w:p w:rsidR="00597553" w:rsidRPr="00415ACA" w:rsidRDefault="00597553" w:rsidP="00FB40E0">
            <w:pPr>
              <w:pStyle w:val="StyleHeading2NotBoldBlackUnderlineCentered"/>
              <w:jc w:val="left"/>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FB40E0" w:rsidRPr="00415ACA" w:rsidTr="00480E4E">
        <w:trPr>
          <w:trHeight w:val="530"/>
          <w:jc w:val="right"/>
        </w:trPr>
        <w:tc>
          <w:tcPr>
            <w:tcW w:w="718"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284" w:type="dxa"/>
            <w:vAlign w:val="center"/>
          </w:tcPr>
          <w:p w:rsidR="00597553" w:rsidRPr="00415ACA" w:rsidRDefault="006E217E" w:rsidP="005C48AB">
            <w:pPr>
              <w:suppressAutoHyphens/>
              <w:spacing w:after="0"/>
              <w:rPr>
                <w:rFonts w:ascii="Times New Roman" w:eastAsia="Calibri" w:hAnsi="Times New Roman" w:cs="Times New Roman"/>
                <w:b/>
                <w:color w:val="000000"/>
                <w:sz w:val="24"/>
                <w:szCs w:val="24"/>
                <w:lang w:val="en-GB" w:eastAsia="ar-SA"/>
              </w:rPr>
            </w:pPr>
            <w:r>
              <w:rPr>
                <w:rFonts w:ascii="Times New Roman" w:eastAsia="Calibri" w:hAnsi="Times New Roman" w:cs="Times New Roman"/>
                <w:b/>
                <w:color w:val="000000"/>
                <w:sz w:val="24"/>
                <w:szCs w:val="24"/>
                <w:lang w:val="en-GB" w:eastAsia="ar-SA"/>
              </w:rPr>
              <w:t>Packaging Machine</w:t>
            </w:r>
          </w:p>
        </w:tc>
        <w:tc>
          <w:tcPr>
            <w:tcW w:w="1134" w:type="dxa"/>
            <w:vAlign w:val="center"/>
          </w:tcPr>
          <w:p w:rsidR="00597553" w:rsidRPr="00415ACA" w:rsidRDefault="006E217E" w:rsidP="006E217E">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1</w:t>
            </w:r>
            <w:r w:rsidR="00F03E30">
              <w:rPr>
                <w:rFonts w:ascii="Times New Roman" w:hAnsi="Times New Roman" w:cs="Times New Roman"/>
                <w:sz w:val="24"/>
                <w:szCs w:val="24"/>
                <w:u w:val="none"/>
                <w:lang w:bidi="ar-SA"/>
              </w:rPr>
              <w:t xml:space="preserve"> </w:t>
            </w:r>
            <w:r w:rsidR="00597553" w:rsidRPr="00415ACA">
              <w:rPr>
                <w:rFonts w:ascii="Times New Roman" w:hAnsi="Times New Roman" w:cs="Times New Roman"/>
                <w:sz w:val="24"/>
                <w:szCs w:val="24"/>
                <w:u w:val="none"/>
                <w:lang w:bidi="ar-SA"/>
              </w:rPr>
              <w:t>No.</w:t>
            </w:r>
          </w:p>
        </w:tc>
        <w:tc>
          <w:tcPr>
            <w:tcW w:w="1402"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589"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276"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2107"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r>
    </w:tbl>
    <w:p w:rsidR="006126EE" w:rsidRPr="00415ACA" w:rsidRDefault="006126EE" w:rsidP="006126EE">
      <w:pPr>
        <w:pStyle w:val="StyleHeading2NotBoldBlackUnderlineCentered"/>
        <w:jc w:val="left"/>
        <w:rPr>
          <w:rFonts w:ascii="Times New Roman" w:hAnsi="Times New Roman" w:cs="Times New Roman"/>
          <w:i/>
          <w:iCs/>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w:t>
      </w:r>
      <w:r w:rsidR="00661BC8" w:rsidRPr="00415ACA">
        <w:rPr>
          <w:rFonts w:ascii="Times New Roman" w:hAnsi="Times New Roman" w:cs="Times New Roman"/>
          <w:b w:val="0"/>
          <w:sz w:val="24"/>
          <w:szCs w:val="24"/>
          <w:u w:val="none"/>
        </w:rPr>
        <w:t>/TOT</w:t>
      </w:r>
      <w:r w:rsidRPr="00415ACA">
        <w:rPr>
          <w:rFonts w:ascii="Times New Roman" w:hAnsi="Times New Roman" w:cs="Times New Roman"/>
          <w:b w:val="0"/>
          <w:sz w:val="24"/>
          <w:szCs w:val="24"/>
          <w:u w:val="none"/>
        </w:rPr>
        <w:t xml:space="preserve"> should be indicated clearly.</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6126EE" w:rsidP="006126EE">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00F61B16" w:rsidRPr="00F61B16">
        <w:rPr>
          <w:rFonts w:ascii="Mangal" w:hAnsi="Mangal"/>
          <w:bCs/>
          <w:sz w:val="24"/>
          <w:szCs w:val="24"/>
          <w:u w:val="none"/>
          <w:cs/>
        </w:rPr>
        <w:t>नाम/</w:t>
      </w:r>
      <w:r w:rsidR="00F61B16"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6126EE" w:rsidRPr="00F61B16" w:rsidRDefault="006126EE" w:rsidP="006126EE">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00F61B16" w:rsidRPr="00F61B16">
        <w:rPr>
          <w:rFonts w:ascii="Mangal" w:hAnsi="Mangal"/>
          <w:bCs/>
          <w:sz w:val="24"/>
          <w:szCs w:val="24"/>
          <w:u w:val="none"/>
          <w:cs/>
        </w:rPr>
        <w:t>पदनाम/</w:t>
      </w:r>
      <w:r w:rsidR="00F61B16"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E82FEB">
      <w:pPr>
        <w:pStyle w:val="StyleHeading2NotBoldBlackUnderlineCentered"/>
        <w:numPr>
          <w:ilvl w:val="0"/>
          <w:numId w:val="20"/>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A70F5E" w:rsidRDefault="00A70F5E" w:rsidP="00A70F5E">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sidRPr="00C51850">
        <w:rPr>
          <w:rFonts w:ascii="Verdana" w:hAnsi="Verdana"/>
          <w:color w:val="000000"/>
        </w:rPr>
        <w:t xml:space="preserve"> </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Pr>
          <w:rFonts w:ascii="Mangal" w:hAnsi="Mangal" w:hint="cs"/>
          <w:color w:val="000000"/>
          <w:sz w:val="24"/>
          <w:szCs w:val="24"/>
          <w:cs/>
          <w:lang w:bidi="hi-IN"/>
        </w:rPr>
        <w:t xml:space="preserve"> </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cs/>
        </w:rPr>
        <w:t xml:space="preserve"> </w:t>
      </w:r>
      <w:r>
        <w:rPr>
          <w:rFonts w:ascii="Verdana" w:hAnsi="Verdana"/>
          <w:color w:val="000000"/>
        </w:rPr>
        <w:t xml:space="preserve"> :</w:t>
      </w:r>
      <w:r>
        <w:rPr>
          <w:rFonts w:ascii="Verdana" w:hAnsi="Verdana" w:hint="cs"/>
          <w:color w:val="000000"/>
          <w:cs/>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b/>
          <w:i/>
          <w:lang w:bidi="hi-IN"/>
        </w:rPr>
      </w:pPr>
      <w:r w:rsidRPr="00EE47C4">
        <w:rPr>
          <w:rFonts w:ascii="Times New Roman" w:hAnsi="Times New Roman" w:cs="Times New Roman"/>
          <w:b/>
          <w:i/>
          <w:sz w:val="28"/>
          <w:szCs w:val="28"/>
        </w:rPr>
        <w:t>1</w:t>
      </w:r>
      <w:r w:rsidRPr="00EE47C4">
        <w:rPr>
          <w:rFonts w:ascii="Times New Roman" w:hAnsi="Times New Roman" w:cs="Times New Roman"/>
          <w:b/>
          <w:i/>
          <w:sz w:val="24"/>
          <w:szCs w:val="24"/>
        </w:rPr>
        <w:t>.</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EE47C4" w:rsidP="00EE47C4">
      <w:pPr>
        <w:ind w:left="360" w:hanging="360"/>
        <w:jc w:val="both"/>
        <w:rPr>
          <w:rFonts w:ascii="Times New Roman" w:hAnsi="Times New Roman"/>
          <w:b/>
          <w:i/>
          <w:sz w:val="24"/>
          <w:szCs w:val="21"/>
          <w:lang w:bidi="hi-IN"/>
        </w:rPr>
      </w:pPr>
      <w:r w:rsidRPr="006243FB">
        <w:rPr>
          <w:rFonts w:ascii="Times New Roman" w:hAnsi="Times New Roman" w:hint="cs"/>
          <w:b/>
          <w:i/>
          <w:sz w:val="24"/>
          <w:szCs w:val="21"/>
          <w:cs/>
          <w:lang w:bidi="hi-IN"/>
        </w:rPr>
        <w:t xml:space="preserve"> </w:t>
      </w:r>
      <w:r w:rsidR="007656B9" w:rsidRPr="00415ACA">
        <w:rPr>
          <w:rFonts w:ascii="Times New Roman" w:hAnsi="Times New Roman" w:cs="Times New Roman"/>
          <w:b/>
          <w:i/>
          <w:sz w:val="24"/>
          <w:szCs w:val="24"/>
        </w:rPr>
        <w:t>I/We undertake that I/We have carefully studied all the terms and conditions and understood the parameters of the proposed supplies of the</w:t>
      </w:r>
      <w:r>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b/>
          <w:i/>
          <w:sz w:val="24"/>
          <w:szCs w:val="21"/>
          <w:cs/>
          <w:lang w:bidi="hi-IN"/>
        </w:rPr>
      </w:pPr>
    </w:p>
    <w:p w:rsidR="00BD0077" w:rsidRDefault="00EE47C4" w:rsidP="00EE47C4">
      <w:pPr>
        <w:jc w:val="both"/>
        <w:rPr>
          <w:rFonts w:ascii="Times New Roman" w:hAnsi="Times New Roman"/>
          <w:b/>
          <w:i/>
          <w:lang w:bidi="hi-IN"/>
        </w:rPr>
      </w:pPr>
      <w:r w:rsidRPr="00EE47C4">
        <w:rPr>
          <w:rFonts w:ascii="Mangal" w:hAnsi="Mangal" w:hint="cs"/>
          <w:b/>
          <w:i/>
          <w:sz w:val="28"/>
          <w:szCs w:val="28"/>
          <w:cs/>
          <w:lang w:bidi="hi-IN"/>
        </w:rPr>
        <w:t>2.</w:t>
      </w:r>
      <w:r>
        <w:rPr>
          <w:rFonts w:ascii="Mangal" w:hAnsi="Mangal" w:hint="cs"/>
          <w:b/>
          <w:i/>
          <w:cs/>
          <w:lang w:bidi="hi-IN"/>
        </w:rPr>
        <w:t xml:space="preserve"> </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sidRPr="002759A2">
        <w:rPr>
          <w:rFonts w:ascii="Times New Roman" w:hAnsi="Times New Roman" w:hint="cs"/>
          <w:b/>
          <w:i/>
          <w:cs/>
          <w:lang w:bidi="hi-IN"/>
        </w:rPr>
        <w:t xml:space="preserve"> </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Pr>
          <w:rFonts w:ascii="Times New Roman" w:hAnsi="Times New Roman"/>
          <w:b/>
          <w:i/>
          <w:lang w:bidi="hi-IN"/>
        </w:rPr>
        <w:t xml:space="preserve"> </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Pr="00415ACA" w:rsidRDefault="007656B9" w:rsidP="007656B9">
      <w:pPr>
        <w:jc w:val="both"/>
        <w:rPr>
          <w:rFonts w:ascii="Times New Roman" w:hAnsi="Times New Roman" w:cs="Times New Roman"/>
          <w:b/>
          <w:i/>
          <w:sz w:val="24"/>
          <w:szCs w:val="24"/>
        </w:rPr>
      </w:pPr>
    </w:p>
    <w:p w:rsidR="00EE47C4" w:rsidRPr="004C4F97" w:rsidRDefault="00EE47C4" w:rsidP="00BB1AFA">
      <w:pPr>
        <w:ind w:left="3600"/>
        <w:jc w:val="both"/>
        <w:rPr>
          <w:rFonts w:ascii="Times New Roman" w:hAnsi="Times New Roman"/>
          <w:b/>
          <w:i/>
          <w:sz w:val="28"/>
          <w:szCs w:val="28"/>
        </w:rPr>
      </w:pPr>
      <w:r w:rsidRPr="004C4F97">
        <w:rPr>
          <w:rFonts w:ascii="Times New Roman" w:hAnsi="Times New Roman"/>
          <w:bCs/>
          <w:i/>
          <w:sz w:val="28"/>
          <w:szCs w:val="28"/>
        </w:rPr>
        <w:t>(</w:t>
      </w:r>
      <w:r w:rsidRPr="004C4F97">
        <w:rPr>
          <w:rFonts w:ascii="Times New Roman" w:hAnsi="Times New Roman"/>
          <w:bCs/>
          <w:i/>
          <w:sz w:val="28"/>
          <w:szCs w:val="28"/>
          <w:cs/>
          <w:lang w:bidi="hi-IN"/>
        </w:rPr>
        <w:t>कंपनी</w:t>
      </w:r>
      <w:r w:rsidRPr="004C4F97">
        <w:rPr>
          <w:rFonts w:ascii="Times New Roman" w:hAnsi="Times New Roman" w:hint="cs"/>
          <w:bCs/>
          <w:i/>
          <w:sz w:val="28"/>
          <w:szCs w:val="28"/>
          <w:cs/>
          <w:lang w:bidi="hi-IN"/>
        </w:rPr>
        <w:t xml:space="preserve"> के स्‍टांप सहित निविदाकार के हस्‍ताक्षर)</w:t>
      </w:r>
      <w:r w:rsidRPr="004C4F97">
        <w:rPr>
          <w:rFonts w:ascii="Times New Roman" w:hAnsi="Times New Roman"/>
          <w:b/>
          <w:i/>
          <w:sz w:val="28"/>
          <w:szCs w:val="28"/>
        </w:rPr>
        <w:t xml:space="preserve"> </w:t>
      </w:r>
      <w:r w:rsidRPr="004C4F97">
        <w:rPr>
          <w:rFonts w:ascii="Times New Roman" w:hAnsi="Times New Roman" w:hint="cs"/>
          <w:b/>
          <w:i/>
          <w:sz w:val="28"/>
          <w:szCs w:val="28"/>
          <w:cs/>
          <w:lang w:bidi="hi-IN"/>
        </w:rPr>
        <w:t xml:space="preserve">                      </w:t>
      </w:r>
      <w:r w:rsidRPr="004C4F97">
        <w:rPr>
          <w:rFonts w:ascii="Times New Roman" w:hAnsi="Times New Roman"/>
          <w:b/>
          <w:i/>
          <w:sz w:val="28"/>
          <w:szCs w:val="28"/>
        </w:rPr>
        <w:t>(Dated signature of Tenderer with stamp of the firm)</w:t>
      </w:r>
    </w:p>
    <w:p w:rsidR="00EE47C4" w:rsidRPr="004C4F97" w:rsidRDefault="00EE47C4" w:rsidP="00EE47C4">
      <w:pPr>
        <w:jc w:val="both"/>
        <w:rPr>
          <w:rFonts w:ascii="Times New Roman" w:hAnsi="Times New Roman"/>
          <w:b/>
          <w:i/>
          <w:sz w:val="28"/>
          <w:szCs w:val="28"/>
        </w:rPr>
      </w:pPr>
      <w:r w:rsidRPr="004C4F97">
        <w:rPr>
          <w:rFonts w:ascii="Times New Roman" w:hAnsi="Times New Roman" w:hint="cs"/>
          <w:bCs/>
          <w:i/>
          <w:sz w:val="28"/>
          <w:szCs w:val="28"/>
          <w:cs/>
          <w:lang w:bidi="hi-IN"/>
        </w:rPr>
        <w:t xml:space="preserve"> </w:t>
      </w:r>
      <w:r w:rsidRPr="004C4F97">
        <w:rPr>
          <w:rFonts w:ascii="Mangal" w:hAnsi="Mangal"/>
          <w:bCs/>
          <w:i/>
          <w:sz w:val="28"/>
          <w:szCs w:val="28"/>
          <w:cs/>
          <w:lang w:bidi="hi-IN"/>
        </w:rPr>
        <w:t>दिनांक/</w:t>
      </w:r>
      <w:r w:rsidRPr="004C4F97">
        <w:rPr>
          <w:rFonts w:ascii="Mangal" w:hAnsi="Mangal" w:hint="cs"/>
          <w:bCs/>
          <w:i/>
          <w:sz w:val="28"/>
          <w:szCs w:val="28"/>
          <w:cs/>
          <w:lang w:bidi="hi-IN"/>
        </w:rPr>
        <w:t xml:space="preserve"> </w:t>
      </w:r>
      <w:r w:rsidRPr="004C4F97">
        <w:rPr>
          <w:rFonts w:ascii="Times New Roman" w:hAnsi="Times New Roman"/>
          <w:b/>
          <w:i/>
          <w:sz w:val="28"/>
          <w:szCs w:val="28"/>
        </w:rPr>
        <w:t>Dated at</w:t>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
          <w:i/>
          <w:sz w:val="28"/>
          <w:szCs w:val="28"/>
        </w:rPr>
        <w:t xml:space="preserve">   </w:t>
      </w:r>
      <w:r w:rsidRPr="004C4F97">
        <w:rPr>
          <w:rFonts w:ascii="Times New Roman" w:hAnsi="Times New Roman" w:hint="cs"/>
          <w:b/>
          <w:i/>
          <w:sz w:val="28"/>
          <w:szCs w:val="28"/>
          <w:cs/>
          <w:lang w:bidi="hi-IN"/>
        </w:rPr>
        <w:t xml:space="preserve">       </w:t>
      </w:r>
      <w:r w:rsidRPr="004C4F97">
        <w:rPr>
          <w:rFonts w:ascii="Times New Roman" w:hAnsi="Times New Roman"/>
          <w:b/>
          <w:i/>
          <w:sz w:val="28"/>
          <w:szCs w:val="28"/>
        </w:rPr>
        <w:t xml:space="preserve"> </w:t>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F2555">
      <w:footerReference w:type="default" r:id="rId27"/>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DA" w:rsidRDefault="00ED0ADA" w:rsidP="003A7CC6">
      <w:pPr>
        <w:spacing w:after="0" w:line="240" w:lineRule="auto"/>
      </w:pPr>
      <w:r>
        <w:separator/>
      </w:r>
    </w:p>
  </w:endnote>
  <w:endnote w:type="continuationSeparator" w:id="0">
    <w:p w:rsidR="00ED0ADA" w:rsidRDefault="00ED0ADA"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02" w:rsidRDefault="009D6102">
    <w:pPr>
      <w:pStyle w:val="Footer"/>
      <w:jc w:val="right"/>
    </w:pPr>
    <w:r>
      <w:t xml:space="preserve">              </w:t>
    </w:r>
    <w:r>
      <w:tab/>
    </w:r>
  </w:p>
  <w:p w:rsidR="009D6102" w:rsidRDefault="009D6102" w:rsidP="00AA4A9A">
    <w:pPr>
      <w:pStyle w:val="Footer"/>
      <w:jc w:val="right"/>
    </w:pPr>
    <w:r>
      <w:t xml:space="preserve">(please sign on each page)                                                                                        </w:t>
    </w:r>
    <w:r>
      <w:fldChar w:fldCharType="begin"/>
    </w:r>
    <w:r>
      <w:instrText xml:space="preserve"> PAGE   \* MERGEFORMAT </w:instrText>
    </w:r>
    <w:r>
      <w:fldChar w:fldCharType="separate"/>
    </w:r>
    <w:r w:rsidR="00D6785B">
      <w:rPr>
        <w:noProof/>
      </w:rPr>
      <w:t>4</w:t>
    </w:r>
    <w:r>
      <w:rPr>
        <w:noProof/>
      </w:rPr>
      <w:fldChar w:fldCharType="end"/>
    </w:r>
  </w:p>
  <w:p w:rsidR="009D6102" w:rsidRDefault="009D610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DA" w:rsidRDefault="00ED0ADA" w:rsidP="003A7CC6">
      <w:pPr>
        <w:spacing w:after="0" w:line="240" w:lineRule="auto"/>
      </w:pPr>
      <w:r>
        <w:separator/>
      </w:r>
    </w:p>
  </w:footnote>
  <w:footnote w:type="continuationSeparator" w:id="0">
    <w:p w:rsidR="00ED0ADA" w:rsidRDefault="00ED0ADA"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D5AF4"/>
    <w:multiLevelType w:val="multilevel"/>
    <w:tmpl w:val="FC140D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47824FE"/>
    <w:multiLevelType w:val="hybridMultilevel"/>
    <w:tmpl w:val="8CC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97E015D"/>
    <w:multiLevelType w:val="multilevel"/>
    <w:tmpl w:val="1B5CE55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4">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8"/>
  </w:num>
  <w:num w:numId="4">
    <w:abstractNumId w:val="25"/>
  </w:num>
  <w:num w:numId="5">
    <w:abstractNumId w:val="22"/>
  </w:num>
  <w:num w:numId="6">
    <w:abstractNumId w:val="20"/>
  </w:num>
  <w:num w:numId="7">
    <w:abstractNumId w:val="26"/>
  </w:num>
  <w:num w:numId="8">
    <w:abstractNumId w:val="39"/>
  </w:num>
  <w:num w:numId="9">
    <w:abstractNumId w:val="11"/>
  </w:num>
  <w:num w:numId="10">
    <w:abstractNumId w:val="36"/>
  </w:num>
  <w:num w:numId="11">
    <w:abstractNumId w:val="13"/>
  </w:num>
  <w:num w:numId="12">
    <w:abstractNumId w:val="37"/>
  </w:num>
  <w:num w:numId="13">
    <w:abstractNumId w:val="30"/>
  </w:num>
  <w:num w:numId="14">
    <w:abstractNumId w:val="32"/>
  </w:num>
  <w:num w:numId="15">
    <w:abstractNumId w:val="23"/>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33"/>
  </w:num>
  <w:num w:numId="21">
    <w:abstractNumId w:val="34"/>
  </w:num>
  <w:num w:numId="22">
    <w:abstractNumId w:val="7"/>
  </w:num>
  <w:num w:numId="23">
    <w:abstractNumId w:val="6"/>
  </w:num>
  <w:num w:numId="24">
    <w:abstractNumId w:val="17"/>
  </w:num>
  <w:num w:numId="25">
    <w:abstractNumId w:val="14"/>
  </w:num>
  <w:num w:numId="26">
    <w:abstractNumId w:val="19"/>
  </w:num>
  <w:num w:numId="27">
    <w:abstractNumId w:val="9"/>
  </w:num>
  <w:num w:numId="28">
    <w:abstractNumId w:val="1"/>
  </w:num>
  <w:num w:numId="29">
    <w:abstractNumId w:val="5"/>
  </w:num>
  <w:num w:numId="30">
    <w:abstractNumId w:val="8"/>
  </w:num>
  <w:num w:numId="31">
    <w:abstractNumId w:val="28"/>
  </w:num>
  <w:num w:numId="32">
    <w:abstractNumId w:val="3"/>
  </w:num>
  <w:num w:numId="33">
    <w:abstractNumId w:val="24"/>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29"/>
  </w:num>
  <w:num w:numId="39">
    <w:abstractNumId w:val="40"/>
  </w:num>
  <w:num w:numId="40">
    <w:abstractNumId w:val="2"/>
  </w:num>
  <w:num w:numId="4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45F6"/>
    <w:rsid w:val="00017E88"/>
    <w:rsid w:val="00023634"/>
    <w:rsid w:val="00025581"/>
    <w:rsid w:val="000309EF"/>
    <w:rsid w:val="0003177B"/>
    <w:rsid w:val="000324D2"/>
    <w:rsid w:val="000378EB"/>
    <w:rsid w:val="00043C18"/>
    <w:rsid w:val="00044020"/>
    <w:rsid w:val="000470B5"/>
    <w:rsid w:val="00047F09"/>
    <w:rsid w:val="000539EA"/>
    <w:rsid w:val="000557AF"/>
    <w:rsid w:val="00055D65"/>
    <w:rsid w:val="0006131F"/>
    <w:rsid w:val="00074581"/>
    <w:rsid w:val="0008448A"/>
    <w:rsid w:val="000857E3"/>
    <w:rsid w:val="00085B33"/>
    <w:rsid w:val="0009773A"/>
    <w:rsid w:val="000A3B3A"/>
    <w:rsid w:val="000A7964"/>
    <w:rsid w:val="000B57D4"/>
    <w:rsid w:val="000B744B"/>
    <w:rsid w:val="000C7C71"/>
    <w:rsid w:val="000D1B0C"/>
    <w:rsid w:val="000D278E"/>
    <w:rsid w:val="000D4989"/>
    <w:rsid w:val="000D4E76"/>
    <w:rsid w:val="000D7F6B"/>
    <w:rsid w:val="000E26FE"/>
    <w:rsid w:val="000F6407"/>
    <w:rsid w:val="000F716B"/>
    <w:rsid w:val="000F7A3C"/>
    <w:rsid w:val="00101CC4"/>
    <w:rsid w:val="00105341"/>
    <w:rsid w:val="00111636"/>
    <w:rsid w:val="00111CA5"/>
    <w:rsid w:val="001124D8"/>
    <w:rsid w:val="0011451E"/>
    <w:rsid w:val="00122E22"/>
    <w:rsid w:val="00125FE7"/>
    <w:rsid w:val="00126C72"/>
    <w:rsid w:val="001326E7"/>
    <w:rsid w:val="00135005"/>
    <w:rsid w:val="001379C2"/>
    <w:rsid w:val="0014049A"/>
    <w:rsid w:val="00150909"/>
    <w:rsid w:val="00150D20"/>
    <w:rsid w:val="00153A77"/>
    <w:rsid w:val="001541C2"/>
    <w:rsid w:val="00154F48"/>
    <w:rsid w:val="00162107"/>
    <w:rsid w:val="0016226B"/>
    <w:rsid w:val="00165C3F"/>
    <w:rsid w:val="0017057D"/>
    <w:rsid w:val="001733BD"/>
    <w:rsid w:val="00174AD5"/>
    <w:rsid w:val="001810CB"/>
    <w:rsid w:val="0018506B"/>
    <w:rsid w:val="00191852"/>
    <w:rsid w:val="001A7C6E"/>
    <w:rsid w:val="001B09CB"/>
    <w:rsid w:val="001B275F"/>
    <w:rsid w:val="001B3C81"/>
    <w:rsid w:val="001B543E"/>
    <w:rsid w:val="001B6464"/>
    <w:rsid w:val="001C1FC9"/>
    <w:rsid w:val="001C5442"/>
    <w:rsid w:val="001D5FDF"/>
    <w:rsid w:val="001E29FD"/>
    <w:rsid w:val="001E4E2D"/>
    <w:rsid w:val="001F0243"/>
    <w:rsid w:val="001F33C4"/>
    <w:rsid w:val="001F623C"/>
    <w:rsid w:val="00203553"/>
    <w:rsid w:val="00205084"/>
    <w:rsid w:val="0021595C"/>
    <w:rsid w:val="00216A22"/>
    <w:rsid w:val="00217A6E"/>
    <w:rsid w:val="00217D24"/>
    <w:rsid w:val="0022138F"/>
    <w:rsid w:val="0022272E"/>
    <w:rsid w:val="00224509"/>
    <w:rsid w:val="00226AC2"/>
    <w:rsid w:val="00227971"/>
    <w:rsid w:val="00231BCC"/>
    <w:rsid w:val="002338C8"/>
    <w:rsid w:val="002366EC"/>
    <w:rsid w:val="00237316"/>
    <w:rsid w:val="002409E5"/>
    <w:rsid w:val="00243B68"/>
    <w:rsid w:val="00243DB1"/>
    <w:rsid w:val="00246A35"/>
    <w:rsid w:val="00251411"/>
    <w:rsid w:val="0025285E"/>
    <w:rsid w:val="0025465C"/>
    <w:rsid w:val="00254CBA"/>
    <w:rsid w:val="00256C92"/>
    <w:rsid w:val="00265439"/>
    <w:rsid w:val="002660B5"/>
    <w:rsid w:val="00266A50"/>
    <w:rsid w:val="00266D7D"/>
    <w:rsid w:val="00275F87"/>
    <w:rsid w:val="00276D5E"/>
    <w:rsid w:val="0027746D"/>
    <w:rsid w:val="0028110E"/>
    <w:rsid w:val="00281B3D"/>
    <w:rsid w:val="00293AF0"/>
    <w:rsid w:val="002952D0"/>
    <w:rsid w:val="002A0FE7"/>
    <w:rsid w:val="002A109A"/>
    <w:rsid w:val="002A3ECB"/>
    <w:rsid w:val="002A7211"/>
    <w:rsid w:val="002B4508"/>
    <w:rsid w:val="002B67A2"/>
    <w:rsid w:val="002B7322"/>
    <w:rsid w:val="002C1C74"/>
    <w:rsid w:val="002C293B"/>
    <w:rsid w:val="002C3D94"/>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755C"/>
    <w:rsid w:val="003246D7"/>
    <w:rsid w:val="00327DE0"/>
    <w:rsid w:val="00330C83"/>
    <w:rsid w:val="0033366E"/>
    <w:rsid w:val="00333C21"/>
    <w:rsid w:val="003362B5"/>
    <w:rsid w:val="00350692"/>
    <w:rsid w:val="00363518"/>
    <w:rsid w:val="00364969"/>
    <w:rsid w:val="0037025B"/>
    <w:rsid w:val="0037518E"/>
    <w:rsid w:val="00380680"/>
    <w:rsid w:val="00385CA1"/>
    <w:rsid w:val="00386E43"/>
    <w:rsid w:val="003A0451"/>
    <w:rsid w:val="003A2313"/>
    <w:rsid w:val="003A2625"/>
    <w:rsid w:val="003A350E"/>
    <w:rsid w:val="003A3B99"/>
    <w:rsid w:val="003A531B"/>
    <w:rsid w:val="003A7719"/>
    <w:rsid w:val="003A7CC6"/>
    <w:rsid w:val="003B3412"/>
    <w:rsid w:val="003B4AFD"/>
    <w:rsid w:val="003B4CCE"/>
    <w:rsid w:val="003B7F66"/>
    <w:rsid w:val="003C0D82"/>
    <w:rsid w:val="003D70DB"/>
    <w:rsid w:val="003E2B64"/>
    <w:rsid w:val="003E6260"/>
    <w:rsid w:val="003F4D37"/>
    <w:rsid w:val="003F736F"/>
    <w:rsid w:val="0040192E"/>
    <w:rsid w:val="00402A87"/>
    <w:rsid w:val="00403C57"/>
    <w:rsid w:val="00411318"/>
    <w:rsid w:val="00415ACA"/>
    <w:rsid w:val="00415EA4"/>
    <w:rsid w:val="00420609"/>
    <w:rsid w:val="004213EA"/>
    <w:rsid w:val="0042315F"/>
    <w:rsid w:val="00427FE8"/>
    <w:rsid w:val="004322B6"/>
    <w:rsid w:val="00432D99"/>
    <w:rsid w:val="00437287"/>
    <w:rsid w:val="0043738D"/>
    <w:rsid w:val="00440F7F"/>
    <w:rsid w:val="00446154"/>
    <w:rsid w:val="00446686"/>
    <w:rsid w:val="00446C31"/>
    <w:rsid w:val="00455302"/>
    <w:rsid w:val="0045558F"/>
    <w:rsid w:val="00456647"/>
    <w:rsid w:val="00456D83"/>
    <w:rsid w:val="0045786E"/>
    <w:rsid w:val="00461C24"/>
    <w:rsid w:val="00475D8F"/>
    <w:rsid w:val="0047673D"/>
    <w:rsid w:val="0047774F"/>
    <w:rsid w:val="00480892"/>
    <w:rsid w:val="00480E4E"/>
    <w:rsid w:val="004854AD"/>
    <w:rsid w:val="004977F9"/>
    <w:rsid w:val="004A17FE"/>
    <w:rsid w:val="004A3932"/>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1034A"/>
    <w:rsid w:val="005105CC"/>
    <w:rsid w:val="00524D4A"/>
    <w:rsid w:val="00530278"/>
    <w:rsid w:val="0054318A"/>
    <w:rsid w:val="005465BD"/>
    <w:rsid w:val="00551585"/>
    <w:rsid w:val="0055651A"/>
    <w:rsid w:val="00570D84"/>
    <w:rsid w:val="00570F92"/>
    <w:rsid w:val="005822EF"/>
    <w:rsid w:val="005823DE"/>
    <w:rsid w:val="00584D2A"/>
    <w:rsid w:val="00585F2F"/>
    <w:rsid w:val="00592D6E"/>
    <w:rsid w:val="00597553"/>
    <w:rsid w:val="00597CE5"/>
    <w:rsid w:val="005A2D68"/>
    <w:rsid w:val="005B2DE6"/>
    <w:rsid w:val="005B5CD5"/>
    <w:rsid w:val="005B66EC"/>
    <w:rsid w:val="005B67B6"/>
    <w:rsid w:val="005C2A93"/>
    <w:rsid w:val="005C3D72"/>
    <w:rsid w:val="005C48AB"/>
    <w:rsid w:val="005D2417"/>
    <w:rsid w:val="005D2DDB"/>
    <w:rsid w:val="005D727A"/>
    <w:rsid w:val="005E172C"/>
    <w:rsid w:val="005E56A3"/>
    <w:rsid w:val="005F3B3F"/>
    <w:rsid w:val="005F4A04"/>
    <w:rsid w:val="005F5A51"/>
    <w:rsid w:val="00603A6A"/>
    <w:rsid w:val="0060737B"/>
    <w:rsid w:val="006126EE"/>
    <w:rsid w:val="00615126"/>
    <w:rsid w:val="0061521A"/>
    <w:rsid w:val="006152C7"/>
    <w:rsid w:val="0062166B"/>
    <w:rsid w:val="00621FF2"/>
    <w:rsid w:val="006243FB"/>
    <w:rsid w:val="0062786E"/>
    <w:rsid w:val="00627876"/>
    <w:rsid w:val="00631921"/>
    <w:rsid w:val="00642FF1"/>
    <w:rsid w:val="0064652B"/>
    <w:rsid w:val="00650099"/>
    <w:rsid w:val="006514B0"/>
    <w:rsid w:val="0065666A"/>
    <w:rsid w:val="00661BC8"/>
    <w:rsid w:val="00663B6C"/>
    <w:rsid w:val="00663BB7"/>
    <w:rsid w:val="0066637B"/>
    <w:rsid w:val="006703CF"/>
    <w:rsid w:val="00671F6B"/>
    <w:rsid w:val="00673E00"/>
    <w:rsid w:val="0067603F"/>
    <w:rsid w:val="006808C9"/>
    <w:rsid w:val="00682B07"/>
    <w:rsid w:val="00690305"/>
    <w:rsid w:val="0069349F"/>
    <w:rsid w:val="00695531"/>
    <w:rsid w:val="006963A8"/>
    <w:rsid w:val="006A043D"/>
    <w:rsid w:val="006A1E88"/>
    <w:rsid w:val="006A24E5"/>
    <w:rsid w:val="006A4163"/>
    <w:rsid w:val="006A4EA5"/>
    <w:rsid w:val="006B20C4"/>
    <w:rsid w:val="006C6584"/>
    <w:rsid w:val="006D65E2"/>
    <w:rsid w:val="006D7516"/>
    <w:rsid w:val="006E03FE"/>
    <w:rsid w:val="006E217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40839"/>
    <w:rsid w:val="00742A09"/>
    <w:rsid w:val="00746511"/>
    <w:rsid w:val="00747946"/>
    <w:rsid w:val="00752F58"/>
    <w:rsid w:val="00755EFB"/>
    <w:rsid w:val="00764F00"/>
    <w:rsid w:val="007656B9"/>
    <w:rsid w:val="00772A41"/>
    <w:rsid w:val="007803BA"/>
    <w:rsid w:val="0078065F"/>
    <w:rsid w:val="00784DA4"/>
    <w:rsid w:val="007921B8"/>
    <w:rsid w:val="00792A95"/>
    <w:rsid w:val="007977C5"/>
    <w:rsid w:val="007A0C2E"/>
    <w:rsid w:val="007A0F93"/>
    <w:rsid w:val="007A2076"/>
    <w:rsid w:val="007A30C8"/>
    <w:rsid w:val="007A30CC"/>
    <w:rsid w:val="007A51BD"/>
    <w:rsid w:val="007B5358"/>
    <w:rsid w:val="007B5D1C"/>
    <w:rsid w:val="007B7D76"/>
    <w:rsid w:val="007D073A"/>
    <w:rsid w:val="007D3F27"/>
    <w:rsid w:val="007D45C9"/>
    <w:rsid w:val="007D5D1C"/>
    <w:rsid w:val="007E61FB"/>
    <w:rsid w:val="007E62B3"/>
    <w:rsid w:val="007E649F"/>
    <w:rsid w:val="007F1844"/>
    <w:rsid w:val="007F4DE4"/>
    <w:rsid w:val="007F7B6F"/>
    <w:rsid w:val="00802462"/>
    <w:rsid w:val="008029AD"/>
    <w:rsid w:val="00812602"/>
    <w:rsid w:val="00813D71"/>
    <w:rsid w:val="00814005"/>
    <w:rsid w:val="00815B63"/>
    <w:rsid w:val="0081688A"/>
    <w:rsid w:val="008220E2"/>
    <w:rsid w:val="00822BAE"/>
    <w:rsid w:val="00824A2C"/>
    <w:rsid w:val="00825D07"/>
    <w:rsid w:val="00826B28"/>
    <w:rsid w:val="0083030E"/>
    <w:rsid w:val="0083315E"/>
    <w:rsid w:val="008363F8"/>
    <w:rsid w:val="00846826"/>
    <w:rsid w:val="008472BF"/>
    <w:rsid w:val="00852065"/>
    <w:rsid w:val="00855385"/>
    <w:rsid w:val="00863EE9"/>
    <w:rsid w:val="0086466D"/>
    <w:rsid w:val="00867E5F"/>
    <w:rsid w:val="00871C22"/>
    <w:rsid w:val="008735BE"/>
    <w:rsid w:val="0088165A"/>
    <w:rsid w:val="0088485A"/>
    <w:rsid w:val="00884F7A"/>
    <w:rsid w:val="00885DB6"/>
    <w:rsid w:val="00893827"/>
    <w:rsid w:val="008963F2"/>
    <w:rsid w:val="00896E61"/>
    <w:rsid w:val="008A18AA"/>
    <w:rsid w:val="008A4562"/>
    <w:rsid w:val="008B398D"/>
    <w:rsid w:val="008C0F8E"/>
    <w:rsid w:val="008C25B3"/>
    <w:rsid w:val="008C55AC"/>
    <w:rsid w:val="008D3196"/>
    <w:rsid w:val="008D686F"/>
    <w:rsid w:val="008D6C7D"/>
    <w:rsid w:val="008E1B2F"/>
    <w:rsid w:val="008E7D06"/>
    <w:rsid w:val="008F7A84"/>
    <w:rsid w:val="008F7BA7"/>
    <w:rsid w:val="00901FC4"/>
    <w:rsid w:val="00902BCC"/>
    <w:rsid w:val="00902E3B"/>
    <w:rsid w:val="009038A0"/>
    <w:rsid w:val="00905C7B"/>
    <w:rsid w:val="00912F11"/>
    <w:rsid w:val="00914472"/>
    <w:rsid w:val="00917F2F"/>
    <w:rsid w:val="00921868"/>
    <w:rsid w:val="00924D7C"/>
    <w:rsid w:val="00927C69"/>
    <w:rsid w:val="0093137C"/>
    <w:rsid w:val="0093407B"/>
    <w:rsid w:val="00935EB9"/>
    <w:rsid w:val="00940745"/>
    <w:rsid w:val="00941F61"/>
    <w:rsid w:val="009504A1"/>
    <w:rsid w:val="009509F2"/>
    <w:rsid w:val="00966C88"/>
    <w:rsid w:val="00971D62"/>
    <w:rsid w:val="00974566"/>
    <w:rsid w:val="0097678B"/>
    <w:rsid w:val="00981367"/>
    <w:rsid w:val="009878ED"/>
    <w:rsid w:val="009949FD"/>
    <w:rsid w:val="00994A46"/>
    <w:rsid w:val="009A0915"/>
    <w:rsid w:val="009A1089"/>
    <w:rsid w:val="009A2FA7"/>
    <w:rsid w:val="009A7F68"/>
    <w:rsid w:val="009B0884"/>
    <w:rsid w:val="009B151C"/>
    <w:rsid w:val="009B5E0D"/>
    <w:rsid w:val="009C0DED"/>
    <w:rsid w:val="009C2088"/>
    <w:rsid w:val="009C43D5"/>
    <w:rsid w:val="009C7F10"/>
    <w:rsid w:val="009D2EE7"/>
    <w:rsid w:val="009D4CF5"/>
    <w:rsid w:val="009D6102"/>
    <w:rsid w:val="009F7A9F"/>
    <w:rsid w:val="00A02F93"/>
    <w:rsid w:val="00A04612"/>
    <w:rsid w:val="00A05A86"/>
    <w:rsid w:val="00A100DD"/>
    <w:rsid w:val="00A1012D"/>
    <w:rsid w:val="00A10F94"/>
    <w:rsid w:val="00A11921"/>
    <w:rsid w:val="00A13F30"/>
    <w:rsid w:val="00A16467"/>
    <w:rsid w:val="00A16553"/>
    <w:rsid w:val="00A175B2"/>
    <w:rsid w:val="00A25890"/>
    <w:rsid w:val="00A31762"/>
    <w:rsid w:val="00A33C1D"/>
    <w:rsid w:val="00A33D93"/>
    <w:rsid w:val="00A34638"/>
    <w:rsid w:val="00A357D0"/>
    <w:rsid w:val="00A43327"/>
    <w:rsid w:val="00A501E3"/>
    <w:rsid w:val="00A54A83"/>
    <w:rsid w:val="00A5678A"/>
    <w:rsid w:val="00A627B4"/>
    <w:rsid w:val="00A6379D"/>
    <w:rsid w:val="00A65DD6"/>
    <w:rsid w:val="00A66E7B"/>
    <w:rsid w:val="00A70636"/>
    <w:rsid w:val="00A70F5E"/>
    <w:rsid w:val="00A710A8"/>
    <w:rsid w:val="00A72A7E"/>
    <w:rsid w:val="00A77F09"/>
    <w:rsid w:val="00A84E97"/>
    <w:rsid w:val="00A84F7E"/>
    <w:rsid w:val="00A86A51"/>
    <w:rsid w:val="00A93281"/>
    <w:rsid w:val="00AA3819"/>
    <w:rsid w:val="00AA4A9A"/>
    <w:rsid w:val="00AA61CB"/>
    <w:rsid w:val="00AA7A86"/>
    <w:rsid w:val="00AB02D3"/>
    <w:rsid w:val="00AB1A6B"/>
    <w:rsid w:val="00AC3F80"/>
    <w:rsid w:val="00AC417B"/>
    <w:rsid w:val="00AC602B"/>
    <w:rsid w:val="00AC7351"/>
    <w:rsid w:val="00AD0811"/>
    <w:rsid w:val="00AD1FDE"/>
    <w:rsid w:val="00AD2669"/>
    <w:rsid w:val="00AD3A15"/>
    <w:rsid w:val="00AE299D"/>
    <w:rsid w:val="00AE5D21"/>
    <w:rsid w:val="00AE5F71"/>
    <w:rsid w:val="00AF3C5A"/>
    <w:rsid w:val="00AF541D"/>
    <w:rsid w:val="00B016DD"/>
    <w:rsid w:val="00B01DD9"/>
    <w:rsid w:val="00B04F56"/>
    <w:rsid w:val="00B050BC"/>
    <w:rsid w:val="00B12739"/>
    <w:rsid w:val="00B170BE"/>
    <w:rsid w:val="00B33059"/>
    <w:rsid w:val="00B34C5F"/>
    <w:rsid w:val="00B34CD2"/>
    <w:rsid w:val="00B4181B"/>
    <w:rsid w:val="00B432BD"/>
    <w:rsid w:val="00B53092"/>
    <w:rsid w:val="00B541DD"/>
    <w:rsid w:val="00B54673"/>
    <w:rsid w:val="00B56712"/>
    <w:rsid w:val="00B60A23"/>
    <w:rsid w:val="00B60E31"/>
    <w:rsid w:val="00B63EB4"/>
    <w:rsid w:val="00B65F9B"/>
    <w:rsid w:val="00B70623"/>
    <w:rsid w:val="00B73835"/>
    <w:rsid w:val="00B93AF1"/>
    <w:rsid w:val="00BA0274"/>
    <w:rsid w:val="00BA3930"/>
    <w:rsid w:val="00BA585C"/>
    <w:rsid w:val="00BB1AFA"/>
    <w:rsid w:val="00BB39E5"/>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4E26"/>
    <w:rsid w:val="00BF65AD"/>
    <w:rsid w:val="00C0360F"/>
    <w:rsid w:val="00C140B0"/>
    <w:rsid w:val="00C31308"/>
    <w:rsid w:val="00C34005"/>
    <w:rsid w:val="00C42009"/>
    <w:rsid w:val="00C530F2"/>
    <w:rsid w:val="00C71B4B"/>
    <w:rsid w:val="00C7315A"/>
    <w:rsid w:val="00C74643"/>
    <w:rsid w:val="00C84CF5"/>
    <w:rsid w:val="00C860D0"/>
    <w:rsid w:val="00C8621D"/>
    <w:rsid w:val="00C91EA9"/>
    <w:rsid w:val="00C92DC3"/>
    <w:rsid w:val="00C960B5"/>
    <w:rsid w:val="00C97D39"/>
    <w:rsid w:val="00CA3DB6"/>
    <w:rsid w:val="00CA4D5C"/>
    <w:rsid w:val="00CA57E7"/>
    <w:rsid w:val="00CA61FD"/>
    <w:rsid w:val="00CB0963"/>
    <w:rsid w:val="00CB2A92"/>
    <w:rsid w:val="00CB4445"/>
    <w:rsid w:val="00CB5128"/>
    <w:rsid w:val="00CB74E8"/>
    <w:rsid w:val="00CC2DDB"/>
    <w:rsid w:val="00CC5094"/>
    <w:rsid w:val="00CD3168"/>
    <w:rsid w:val="00CD48F6"/>
    <w:rsid w:val="00CD7A48"/>
    <w:rsid w:val="00CE541F"/>
    <w:rsid w:val="00CE6B61"/>
    <w:rsid w:val="00CF2A85"/>
    <w:rsid w:val="00CF2D94"/>
    <w:rsid w:val="00CF5164"/>
    <w:rsid w:val="00D02C6D"/>
    <w:rsid w:val="00D108ED"/>
    <w:rsid w:val="00D120F5"/>
    <w:rsid w:val="00D124C3"/>
    <w:rsid w:val="00D13064"/>
    <w:rsid w:val="00D17A0A"/>
    <w:rsid w:val="00D17B15"/>
    <w:rsid w:val="00D203BD"/>
    <w:rsid w:val="00D207BA"/>
    <w:rsid w:val="00D20A69"/>
    <w:rsid w:val="00D24FE1"/>
    <w:rsid w:val="00D252BA"/>
    <w:rsid w:val="00D300A2"/>
    <w:rsid w:val="00D34D6B"/>
    <w:rsid w:val="00D416B3"/>
    <w:rsid w:val="00D64D8B"/>
    <w:rsid w:val="00D6785B"/>
    <w:rsid w:val="00D80F2E"/>
    <w:rsid w:val="00D816E1"/>
    <w:rsid w:val="00D84B5E"/>
    <w:rsid w:val="00D853B5"/>
    <w:rsid w:val="00D939A1"/>
    <w:rsid w:val="00D967D4"/>
    <w:rsid w:val="00DA3B0D"/>
    <w:rsid w:val="00DB25F2"/>
    <w:rsid w:val="00DC7B1E"/>
    <w:rsid w:val="00DE1D32"/>
    <w:rsid w:val="00DE7E72"/>
    <w:rsid w:val="00DF045D"/>
    <w:rsid w:val="00DF1E70"/>
    <w:rsid w:val="00DF6605"/>
    <w:rsid w:val="00DF66EC"/>
    <w:rsid w:val="00DF7FEE"/>
    <w:rsid w:val="00E014B3"/>
    <w:rsid w:val="00E05D7E"/>
    <w:rsid w:val="00E13577"/>
    <w:rsid w:val="00E13D1E"/>
    <w:rsid w:val="00E14CFE"/>
    <w:rsid w:val="00E16DD1"/>
    <w:rsid w:val="00E20E0E"/>
    <w:rsid w:val="00E21B6C"/>
    <w:rsid w:val="00E32343"/>
    <w:rsid w:val="00E41272"/>
    <w:rsid w:val="00E41381"/>
    <w:rsid w:val="00E4142A"/>
    <w:rsid w:val="00E41900"/>
    <w:rsid w:val="00E4406F"/>
    <w:rsid w:val="00E516A8"/>
    <w:rsid w:val="00E52D0E"/>
    <w:rsid w:val="00E56DAC"/>
    <w:rsid w:val="00E65546"/>
    <w:rsid w:val="00E72471"/>
    <w:rsid w:val="00E72AA1"/>
    <w:rsid w:val="00E82FEB"/>
    <w:rsid w:val="00E84E5E"/>
    <w:rsid w:val="00E918AD"/>
    <w:rsid w:val="00E91E3E"/>
    <w:rsid w:val="00E951B8"/>
    <w:rsid w:val="00E95343"/>
    <w:rsid w:val="00E96274"/>
    <w:rsid w:val="00E96627"/>
    <w:rsid w:val="00EA1BA1"/>
    <w:rsid w:val="00EA76A2"/>
    <w:rsid w:val="00EB1D24"/>
    <w:rsid w:val="00EB5B7E"/>
    <w:rsid w:val="00EB5DBF"/>
    <w:rsid w:val="00EB78C3"/>
    <w:rsid w:val="00ED0ADA"/>
    <w:rsid w:val="00ED288E"/>
    <w:rsid w:val="00ED79C3"/>
    <w:rsid w:val="00EE47C4"/>
    <w:rsid w:val="00EE4A77"/>
    <w:rsid w:val="00EF0500"/>
    <w:rsid w:val="00EF1AEF"/>
    <w:rsid w:val="00EF5B3B"/>
    <w:rsid w:val="00F03E30"/>
    <w:rsid w:val="00F07295"/>
    <w:rsid w:val="00F076F1"/>
    <w:rsid w:val="00F10CAE"/>
    <w:rsid w:val="00F1169F"/>
    <w:rsid w:val="00F16CD9"/>
    <w:rsid w:val="00F20BB4"/>
    <w:rsid w:val="00F22264"/>
    <w:rsid w:val="00F23E6B"/>
    <w:rsid w:val="00F26BEF"/>
    <w:rsid w:val="00F27397"/>
    <w:rsid w:val="00F30989"/>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A5B27"/>
    <w:rsid w:val="00FB0621"/>
    <w:rsid w:val="00FB1C63"/>
    <w:rsid w:val="00FB40E0"/>
    <w:rsid w:val="00FC0187"/>
    <w:rsid w:val="00FC1F34"/>
    <w:rsid w:val="00FC2DD5"/>
    <w:rsid w:val="00FC5A80"/>
    <w:rsid w:val="00FD0AEF"/>
    <w:rsid w:val="00FD3016"/>
    <w:rsid w:val="00FD7FCC"/>
    <w:rsid w:val="00FE3D89"/>
    <w:rsid w:val="00FE413A"/>
    <w:rsid w:val="00FE5547"/>
    <w:rsid w:val="00FE7014"/>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registrar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DBFA-7689-435E-AFC1-69F15428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4863</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32522</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5</cp:revision>
  <cp:lastPrinted>2014-06-23T06:05:00Z</cp:lastPrinted>
  <dcterms:created xsi:type="dcterms:W3CDTF">2015-11-04T05:51:00Z</dcterms:created>
  <dcterms:modified xsi:type="dcterms:W3CDTF">2015-11-05T09:10:00Z</dcterms:modified>
</cp:coreProperties>
</file>