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A7012" w:rsidRPr="00A90FB1" w:rsidTr="002A7012">
        <w:trPr>
          <w:trHeight w:val="1080"/>
        </w:trPr>
        <w:tc>
          <w:tcPr>
            <w:tcW w:w="1116" w:type="dxa"/>
            <w:hideMark/>
          </w:tcPr>
          <w:p w:rsidR="002A7012" w:rsidRPr="00A90FB1" w:rsidRDefault="002A7012" w:rsidP="006957AF">
            <w:pPr>
              <w:spacing w:after="0" w:line="240" w:lineRule="auto"/>
              <w:rPr>
                <w:rFonts w:ascii="Times New Roman" w:hAnsi="Times New Roman"/>
                <w:sz w:val="18"/>
                <w:szCs w:val="18"/>
              </w:rPr>
            </w:pPr>
            <w:bookmarkStart w:id="0" w:name="_GoBack"/>
            <w:bookmarkEnd w:id="0"/>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4271BF0" wp14:editId="3B6792D7">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A7012" w:rsidRPr="000368D5" w:rsidRDefault="002A7012" w:rsidP="006957AF">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2A7012" w:rsidRPr="000368D5" w:rsidRDefault="002A7012" w:rsidP="006957AF">
            <w:pPr>
              <w:pStyle w:val="Heading1"/>
              <w:tabs>
                <w:tab w:val="clear" w:pos="0"/>
              </w:tabs>
              <w:ind w:left="18"/>
              <w:jc w:val="center"/>
              <w:rPr>
                <w:sz w:val="28"/>
                <w:szCs w:val="28"/>
              </w:rPr>
            </w:pPr>
            <w:r w:rsidRPr="000368D5">
              <w:rPr>
                <w:sz w:val="28"/>
                <w:szCs w:val="28"/>
              </w:rPr>
              <w:t>National Institute of Plant Health Management</w:t>
            </w:r>
          </w:p>
          <w:p w:rsidR="002A7012" w:rsidRDefault="002A7012" w:rsidP="006957AF">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2A7012" w:rsidRDefault="002A7012" w:rsidP="006957AF">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2A7012" w:rsidRPr="009A6E2E" w:rsidRDefault="002A7012" w:rsidP="006957AF">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2A7012" w:rsidRPr="00A90FB1" w:rsidRDefault="002A7012" w:rsidP="006957AF">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F7914FB" wp14:editId="3326909D">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A7012" w:rsidRPr="00A90FB1" w:rsidTr="002A7012">
        <w:trPr>
          <w:trHeight w:val="766"/>
        </w:trPr>
        <w:tc>
          <w:tcPr>
            <w:tcW w:w="8722" w:type="dxa"/>
            <w:gridSpan w:val="2"/>
            <w:tcBorders>
              <w:bottom w:val="single" w:sz="4" w:space="0" w:color="auto"/>
            </w:tcBorders>
            <w:hideMark/>
          </w:tcPr>
          <w:p w:rsidR="002A7012" w:rsidRPr="00A90FB1" w:rsidRDefault="002A7012" w:rsidP="006957AF">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2A7012" w:rsidRPr="00A90FB1" w:rsidRDefault="002A7012" w:rsidP="006957AF">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2A7012" w:rsidRPr="00A90FB1" w:rsidRDefault="002A7012" w:rsidP="006957AF">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2A7012" w:rsidRPr="00A90FB1" w:rsidRDefault="00AD6CCF" w:rsidP="006957AF">
            <w:pPr>
              <w:spacing w:after="0" w:line="240" w:lineRule="auto"/>
              <w:ind w:right="-18"/>
              <w:jc w:val="center"/>
              <w:outlineLvl w:val="0"/>
              <w:rPr>
                <w:rFonts w:ascii="Times New Roman" w:hAnsi="Times New Roman"/>
                <w:sz w:val="18"/>
                <w:szCs w:val="18"/>
              </w:rPr>
            </w:pPr>
            <w:hyperlink r:id="rId11" w:history="1">
              <w:r w:rsidR="002A7012" w:rsidRPr="000E6762">
                <w:rPr>
                  <w:rStyle w:val="Hyperlink"/>
                  <w:rFonts w:ascii="Times New Roman" w:hAnsi="Times New Roman"/>
                  <w:i/>
                  <w:sz w:val="20"/>
                  <w:szCs w:val="20"/>
                </w:rPr>
                <w:t>http://niphm.gov.in</w:t>
              </w:r>
            </w:hyperlink>
          </w:p>
        </w:tc>
      </w:tr>
    </w:tbl>
    <w:p w:rsidR="00B66C2B" w:rsidRDefault="00B66C2B"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2132A8">
        <w:rPr>
          <w:rFonts w:ascii="Book Antiqua" w:hAnsi="Book Antiqua" w:cs="Calibri"/>
          <w:bCs/>
          <w:szCs w:val="20"/>
        </w:rPr>
        <w:t xml:space="preserve"> </w:t>
      </w:r>
      <w:r w:rsidR="00DC0385">
        <w:rPr>
          <w:rFonts w:ascii="Book Antiqua" w:hAnsi="Book Antiqua" w:cs="Calibri"/>
          <w:bCs/>
          <w:color w:val="000000"/>
          <w:szCs w:val="20"/>
        </w:rPr>
        <w:t>16/89/UPS/201</w:t>
      </w:r>
      <w:r w:rsidR="005F2585">
        <w:rPr>
          <w:rFonts w:ascii="Book Antiqua" w:hAnsi="Book Antiqua" w:cs="Calibri"/>
          <w:bCs/>
          <w:color w:val="000000"/>
          <w:szCs w:val="20"/>
        </w:rPr>
        <w:t>7/</w:t>
      </w:r>
      <w:r w:rsidR="00BF1FFB">
        <w:rPr>
          <w:rFonts w:ascii="Book Antiqua" w:hAnsi="Book Antiqua" w:cs="Calibri"/>
          <w:bCs/>
          <w:color w:val="000000"/>
          <w:szCs w:val="20"/>
        </w:rPr>
        <w:t>15</w:t>
      </w:r>
      <w:r w:rsidR="00983ED8">
        <w:rPr>
          <w:rFonts w:ascii="Book Antiqua" w:hAnsi="Book Antiqua" w:cs="Calibri"/>
          <w:bCs/>
          <w:szCs w:val="20"/>
        </w:rPr>
        <w:tab/>
      </w:r>
      <w:r w:rsidR="00D4501B">
        <w:rPr>
          <w:rFonts w:ascii="Book Antiqua" w:hAnsi="Book Antiqua" w:cs="Calibri"/>
          <w:bCs/>
          <w:szCs w:val="20"/>
        </w:rPr>
        <w:tab/>
      </w:r>
      <w:r w:rsidR="002132A8">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813F19">
        <w:rPr>
          <w:rFonts w:ascii="Book Antiqua" w:hAnsi="Book Antiqua" w:cs="Calibri"/>
          <w:bCs/>
          <w:szCs w:val="20"/>
        </w:rPr>
        <w:t>25</w:t>
      </w:r>
      <w:r w:rsidR="005F2585">
        <w:rPr>
          <w:rFonts w:ascii="Book Antiqua" w:hAnsi="Book Antiqua" w:cs="Calibri"/>
          <w:bCs/>
          <w:szCs w:val="20"/>
        </w:rPr>
        <w:t>.11.</w:t>
      </w:r>
      <w:r w:rsidRPr="00FA3B46">
        <w:rPr>
          <w:rFonts w:ascii="Book Antiqua" w:hAnsi="Book Antiqua" w:cs="Calibri"/>
          <w:bCs/>
          <w:szCs w:val="20"/>
        </w:rPr>
        <w:t>201</w:t>
      </w:r>
      <w:r w:rsidR="009B393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1267B7" w:rsidRPr="00E86F44" w:rsidRDefault="001267B7" w:rsidP="001267B7">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1267B7" w:rsidRDefault="001267B7" w:rsidP="001267B7">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A00F3C">
        <w:rPr>
          <w:rFonts w:ascii="Book Antiqua" w:hAnsi="Book Antiqua"/>
          <w:bCs/>
          <w:sz w:val="28"/>
          <w:szCs w:val="28"/>
        </w:rPr>
        <w:t xml:space="preserve">RE- </w:t>
      </w:r>
      <w:r w:rsidRPr="00E86F44">
        <w:rPr>
          <w:rFonts w:ascii="Book Antiqua" w:hAnsi="Book Antiqua"/>
          <w:bCs/>
          <w:sz w:val="28"/>
          <w:szCs w:val="28"/>
        </w:rPr>
        <w:t>TENDER NOTICE</w:t>
      </w:r>
    </w:p>
    <w:p w:rsidR="00DD3712" w:rsidRDefault="00DD3712" w:rsidP="00DD3712">
      <w:pPr>
        <w:autoSpaceDE w:val="0"/>
        <w:autoSpaceDN w:val="0"/>
        <w:adjustRightInd w:val="0"/>
        <w:spacing w:after="0" w:line="240" w:lineRule="auto"/>
        <w:jc w:val="center"/>
        <w:rPr>
          <w:rFonts w:ascii="Book Antiqua" w:hAnsi="Book Antiqua"/>
          <w:b/>
        </w:rPr>
      </w:pPr>
    </w:p>
    <w:p w:rsidR="001267B7" w:rsidRPr="00800372" w:rsidRDefault="001267B7" w:rsidP="001267B7">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Online bids through e-procurement system in Two 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00DC0385">
        <w:rPr>
          <w:rFonts w:ascii="Book Antiqua" w:hAnsi="Book Antiqua"/>
          <w:sz w:val="24"/>
          <w:szCs w:val="24"/>
        </w:rPr>
        <w:t xml:space="preserve">UPS Batteries </w:t>
      </w:r>
      <w:r w:rsidRPr="00CF395D">
        <w:rPr>
          <w:rFonts w:ascii="Book Antiqua" w:hAnsi="Book Antiqua"/>
          <w:bCs/>
          <w:sz w:val="24"/>
          <w:szCs w:val="24"/>
        </w:rPr>
        <w:t>for</w:t>
      </w:r>
      <w:r>
        <w:rPr>
          <w:rFonts w:ascii="Book Antiqua" w:hAnsi="Book Antiqua"/>
          <w:b/>
          <w:bCs/>
          <w:sz w:val="24"/>
          <w:szCs w:val="24"/>
        </w:rPr>
        <w:t xml:space="preserve"> </w:t>
      </w:r>
      <w:r w:rsidR="00DC0385">
        <w:rPr>
          <w:rFonts w:ascii="Book Antiqua" w:hAnsi="Book Antiqua"/>
          <w:bCs/>
          <w:sz w:val="24"/>
          <w:szCs w:val="24"/>
        </w:rPr>
        <w:t>PM</w:t>
      </w:r>
      <w:r w:rsidR="0027008A">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1267B7" w:rsidRPr="00800372" w:rsidRDefault="001267B7" w:rsidP="001267B7">
      <w:pPr>
        <w:autoSpaceDE w:val="0"/>
        <w:autoSpaceDN w:val="0"/>
        <w:adjustRightInd w:val="0"/>
        <w:spacing w:after="0" w:line="240" w:lineRule="auto"/>
        <w:jc w:val="center"/>
        <w:rPr>
          <w:rFonts w:ascii="Book Antiqua" w:hAnsi="Book Antiqua"/>
          <w:sz w:val="24"/>
          <w:szCs w:val="24"/>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43836" w:rsidRPr="00800372" w:rsidRDefault="00E43836" w:rsidP="00E43836">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r w:rsidR="00DC0385">
        <w:rPr>
          <w:rFonts w:ascii="Book Antiqua" w:hAnsi="Book Antiqua"/>
          <w:b/>
          <w:bCs/>
          <w:sz w:val="24"/>
          <w:szCs w:val="24"/>
        </w:rPr>
        <w:t>UPS Batteries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DC0385">
        <w:rPr>
          <w:rFonts w:ascii="Book Antiqua" w:hAnsi="Book Antiqua"/>
          <w:bCs/>
          <w:sz w:val="24"/>
          <w:szCs w:val="24"/>
        </w:rPr>
        <w:t>PM</w:t>
      </w:r>
      <w:r>
        <w:rPr>
          <w:rFonts w:ascii="Book Antiqua" w:hAnsi="Book Antiqua"/>
          <w:bCs/>
          <w:sz w:val="24"/>
          <w:szCs w:val="24"/>
        </w:rPr>
        <w:t xml:space="preserve"> </w:t>
      </w:r>
      <w:r w:rsidRPr="00CF395D">
        <w:rPr>
          <w:rFonts w:ascii="Book Antiqua" w:hAnsi="Book Antiqua"/>
          <w:bCs/>
          <w:sz w:val="24"/>
          <w:szCs w:val="24"/>
        </w:rPr>
        <w:t>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E96B94" w:rsidRDefault="00E96B94" w:rsidP="001267B7">
      <w:pPr>
        <w:spacing w:after="0"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1267B7" w:rsidRPr="00EA4A14" w:rsidRDefault="001267B7" w:rsidP="001267B7">
      <w:pPr>
        <w:spacing w:after="0" w:line="240" w:lineRule="auto"/>
        <w:ind w:firstLine="720"/>
        <w:jc w:val="both"/>
        <w:rPr>
          <w:rFonts w:asciiTheme="minorHAnsi" w:hAnsiTheme="minorHAnsi"/>
          <w:b/>
          <w:bCs/>
        </w:rPr>
      </w:pPr>
    </w:p>
    <w:p w:rsidR="00E96B94" w:rsidRDefault="00E96B94" w:rsidP="001267B7">
      <w:pPr>
        <w:spacing w:after="0" w:line="240" w:lineRule="auto"/>
        <w:ind w:firstLine="720"/>
        <w:jc w:val="both"/>
        <w:rPr>
          <w:rFonts w:asciiTheme="minorHAnsi" w:hAnsiTheme="minorHAnsi"/>
        </w:rPr>
      </w:pPr>
      <w:r w:rsidRPr="003B5526">
        <w:rPr>
          <w:rFonts w:asciiTheme="minorHAnsi" w:hAnsiTheme="minorHAnsi"/>
        </w:rPr>
        <w:t xml:space="preserve">Last date and time for receipt of bids </w:t>
      </w:r>
      <w:r w:rsidRPr="003B5526">
        <w:rPr>
          <w:rFonts w:asciiTheme="minorHAnsi" w:hAnsiTheme="minorHAnsi"/>
        </w:rPr>
        <w:tab/>
        <w:t>::</w:t>
      </w:r>
      <w:r w:rsidRPr="003B5526">
        <w:rPr>
          <w:rFonts w:asciiTheme="minorHAnsi" w:hAnsiTheme="minorHAnsi"/>
        </w:rPr>
        <w:tab/>
      </w:r>
      <w:r w:rsidR="009E6AFF">
        <w:rPr>
          <w:rFonts w:asciiTheme="minorHAnsi" w:hAnsiTheme="minorHAnsi"/>
        </w:rPr>
        <w:t>14</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7E1AE4">
        <w:rPr>
          <w:rFonts w:asciiTheme="minorHAnsi" w:hAnsiTheme="minorHAnsi"/>
        </w:rPr>
        <w:t xml:space="preserve"> </w:t>
      </w:r>
      <w:r w:rsidR="00AE4F3A">
        <w:rPr>
          <w:rFonts w:asciiTheme="minorHAnsi" w:hAnsiTheme="minorHAnsi"/>
        </w:rPr>
        <w:t xml:space="preserve">   </w:t>
      </w:r>
      <w:r w:rsidR="00DC0385">
        <w:rPr>
          <w:rFonts w:asciiTheme="minorHAnsi" w:hAnsiTheme="minorHAnsi"/>
        </w:rPr>
        <w:t xml:space="preserve">   </w:t>
      </w:r>
      <w:r w:rsidR="00813F19">
        <w:rPr>
          <w:rFonts w:asciiTheme="minorHAnsi" w:hAnsiTheme="minorHAnsi"/>
        </w:rPr>
        <w:t>09.</w:t>
      </w:r>
      <w:r w:rsidR="00A00F3C">
        <w:rPr>
          <w:rFonts w:asciiTheme="minorHAnsi" w:hAnsiTheme="minorHAnsi"/>
        </w:rPr>
        <w:t xml:space="preserve">12. </w:t>
      </w:r>
      <w:r w:rsidRPr="003B5526">
        <w:rPr>
          <w:rFonts w:asciiTheme="minorHAnsi" w:hAnsiTheme="minorHAnsi"/>
        </w:rPr>
        <w:t>201</w:t>
      </w:r>
      <w:r w:rsidR="00AE4F3A">
        <w:rPr>
          <w:rFonts w:asciiTheme="minorHAnsi" w:hAnsiTheme="minorHAnsi"/>
        </w:rPr>
        <w:t>7</w:t>
      </w:r>
    </w:p>
    <w:p w:rsidR="001267B7" w:rsidRPr="003B5526" w:rsidRDefault="001267B7" w:rsidP="001267B7">
      <w:pPr>
        <w:spacing w:after="0" w:line="240" w:lineRule="auto"/>
        <w:ind w:firstLine="720"/>
        <w:jc w:val="both"/>
        <w:rPr>
          <w:rFonts w:asciiTheme="minorHAnsi" w:hAnsiTheme="minorHAnsi"/>
        </w:rPr>
      </w:pPr>
    </w:p>
    <w:p w:rsidR="00E96B94" w:rsidRPr="003B5526" w:rsidRDefault="00E96B94" w:rsidP="001267B7">
      <w:pPr>
        <w:spacing w:after="0" w:line="240" w:lineRule="auto"/>
        <w:jc w:val="both"/>
        <w:rPr>
          <w:rFonts w:asciiTheme="minorHAnsi" w:hAnsiTheme="minorHAnsi"/>
        </w:rPr>
      </w:pPr>
      <w:r w:rsidRPr="003B5526">
        <w:rPr>
          <w:rFonts w:asciiTheme="minorHAnsi" w:hAnsiTheme="minorHAnsi"/>
        </w:rPr>
        <w:tab/>
        <w:t>Date &amp; Time for opening of bids</w:t>
      </w:r>
      <w:r w:rsidRPr="003B5526">
        <w:rPr>
          <w:rFonts w:asciiTheme="minorHAnsi" w:hAnsiTheme="minorHAnsi"/>
        </w:rPr>
        <w:tab/>
      </w:r>
      <w:r w:rsidRPr="003B5526">
        <w:rPr>
          <w:rFonts w:asciiTheme="minorHAnsi" w:hAnsiTheme="minorHAnsi"/>
        </w:rPr>
        <w:tab/>
        <w:t>::</w:t>
      </w:r>
      <w:r w:rsidRPr="003B5526">
        <w:rPr>
          <w:rFonts w:asciiTheme="minorHAnsi" w:hAnsiTheme="minorHAnsi"/>
        </w:rPr>
        <w:tab/>
        <w:t>1</w:t>
      </w:r>
      <w:r w:rsidR="009E6AFF">
        <w:rPr>
          <w:rFonts w:asciiTheme="minorHAnsi" w:hAnsiTheme="minorHAnsi"/>
        </w:rPr>
        <w:t>5</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w:t>
      </w:r>
      <w:r w:rsidR="002132A8" w:rsidRPr="003B5526">
        <w:rPr>
          <w:rFonts w:asciiTheme="minorHAnsi" w:hAnsiTheme="minorHAnsi"/>
        </w:rPr>
        <w:t>on</w:t>
      </w:r>
      <w:r w:rsidR="002132A8">
        <w:rPr>
          <w:rFonts w:asciiTheme="minorHAnsi" w:hAnsiTheme="minorHAnsi"/>
        </w:rPr>
        <w:t xml:space="preserve"> </w:t>
      </w:r>
      <w:r w:rsidR="00AE4F3A">
        <w:rPr>
          <w:rFonts w:asciiTheme="minorHAnsi" w:hAnsiTheme="minorHAnsi"/>
        </w:rPr>
        <w:t xml:space="preserve">    </w:t>
      </w:r>
      <w:r w:rsidR="00DC0385">
        <w:rPr>
          <w:rFonts w:asciiTheme="minorHAnsi" w:hAnsiTheme="minorHAnsi"/>
        </w:rPr>
        <w:t xml:space="preserve">  </w:t>
      </w:r>
      <w:r w:rsidR="00813F19">
        <w:rPr>
          <w:rFonts w:asciiTheme="minorHAnsi" w:hAnsiTheme="minorHAnsi"/>
        </w:rPr>
        <w:t>11.</w:t>
      </w:r>
      <w:r w:rsidR="00A00F3C">
        <w:rPr>
          <w:rFonts w:asciiTheme="minorHAnsi" w:hAnsiTheme="minorHAnsi"/>
        </w:rPr>
        <w:t xml:space="preserve">12. </w:t>
      </w:r>
      <w:r w:rsidR="00700E34" w:rsidRPr="003B5526">
        <w:rPr>
          <w:rFonts w:asciiTheme="minorHAnsi" w:hAnsiTheme="minorHAnsi"/>
        </w:rPr>
        <w:t>201</w:t>
      </w:r>
      <w:r w:rsidR="00AE4F3A">
        <w:rPr>
          <w:rFonts w:asciiTheme="minorHAnsi" w:hAnsiTheme="minorHAnsi"/>
        </w:rPr>
        <w:t>7</w:t>
      </w:r>
    </w:p>
    <w:p w:rsidR="001267B7" w:rsidRDefault="001267B7" w:rsidP="001267B7">
      <w:pPr>
        <w:spacing w:line="240" w:lineRule="auto"/>
        <w:jc w:val="both"/>
        <w:rPr>
          <w:rFonts w:asciiTheme="minorHAnsi" w:hAnsiTheme="minorHAnsi" w:cstheme="minorHAnsi"/>
        </w:rPr>
      </w:pPr>
    </w:p>
    <w:p w:rsidR="001267B7" w:rsidRPr="001267B7" w:rsidRDefault="001267B7" w:rsidP="001267B7">
      <w:pPr>
        <w:spacing w:line="240" w:lineRule="auto"/>
        <w:jc w:val="both"/>
        <w:rPr>
          <w:rFonts w:asciiTheme="minorHAnsi" w:hAnsiTheme="minorHAnsi" w:cstheme="minorHAnsi"/>
        </w:rPr>
      </w:pPr>
      <w:r w:rsidRPr="001267B7">
        <w:rPr>
          <w:rFonts w:asciiTheme="minorHAnsi" w:hAnsiTheme="minorHAnsi" w:cstheme="minorHAnsi"/>
        </w:rPr>
        <w:t>Note:</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Copy of Tender document is available in CPP Portal (URL: </w:t>
      </w:r>
      <w:hyperlink r:id="rId12" w:history="1">
        <w:r w:rsidRPr="001267B7">
          <w:rPr>
            <w:rStyle w:val="Hyperlink"/>
            <w:rFonts w:asciiTheme="minorHAnsi" w:hAnsiTheme="minorHAnsi" w:cstheme="minorHAnsi"/>
            <w:b/>
            <w:bCs/>
            <w:sz w:val="22"/>
            <w:szCs w:val="22"/>
          </w:rPr>
          <w:t>https://eprocure.gov.in/eprocure/</w:t>
        </w:r>
      </w:hyperlink>
      <w:r w:rsidRPr="001267B7">
        <w:rPr>
          <w:rFonts w:asciiTheme="minorHAnsi" w:hAnsiTheme="minorHAnsi" w:cstheme="minorHAnsi"/>
          <w:sz w:val="22"/>
          <w:szCs w:val="22"/>
        </w:rPr>
        <w:t>)</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and NIPHM, Hyderabad website</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(URL: </w:t>
      </w:r>
      <w:hyperlink r:id="rId13" w:history="1">
        <w:r w:rsidRPr="001267B7">
          <w:rPr>
            <w:rStyle w:val="Hyperlink"/>
            <w:rFonts w:asciiTheme="minorHAnsi" w:hAnsiTheme="minorHAnsi" w:cstheme="minorHAnsi"/>
            <w:b/>
            <w:bCs/>
            <w:sz w:val="22"/>
            <w:szCs w:val="22"/>
          </w:rPr>
          <w:t>https://niphm.gov.in</w:t>
        </w:r>
      </w:hyperlink>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 Corrigendum/addendum, if any, will be published only in the website and separate communication will not be sent for the same.</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Instructions regarding submission of online bids are available at URL: </w:t>
      </w:r>
      <w:hyperlink r:id="rId14" w:history="1">
        <w:r w:rsidRPr="001267B7">
          <w:rPr>
            <w:rStyle w:val="Hyperlink"/>
            <w:rFonts w:asciiTheme="minorHAnsi" w:hAnsiTheme="minorHAnsi" w:cstheme="minorHAnsi"/>
            <w:b/>
            <w:bCs/>
            <w:sz w:val="22"/>
            <w:szCs w:val="22"/>
          </w:rPr>
          <w:t>https://eprocure.gov.in/eprocure/</w:t>
        </w:r>
      </w:hyperlink>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b/>
          <w:bCs/>
          <w:sz w:val="22"/>
          <w:szCs w:val="22"/>
        </w:rPr>
        <w:t>Bids should be submitted through online only. Manual / physical bids will not be accepted.</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On submission</w:t>
      </w:r>
      <w:r w:rsidR="00650024">
        <w:rPr>
          <w:rFonts w:asciiTheme="minorHAnsi" w:hAnsiTheme="minorHAnsi" w:cstheme="minorHAnsi"/>
          <w:sz w:val="22"/>
          <w:szCs w:val="22"/>
        </w:rPr>
        <w:t xml:space="preserve"> of online bid, please intimate</w:t>
      </w:r>
      <w:r w:rsidRPr="001267B7">
        <w:rPr>
          <w:rFonts w:asciiTheme="minorHAnsi" w:hAnsiTheme="minorHAnsi" w:cstheme="minorHAnsi"/>
          <w:sz w:val="22"/>
          <w:szCs w:val="22"/>
        </w:rPr>
        <w:t xml:space="preserve"> the same to the e-mail ID: </w:t>
      </w:r>
      <w:hyperlink r:id="rId15" w:history="1">
        <w:r w:rsidRPr="001267B7">
          <w:rPr>
            <w:rStyle w:val="Hyperlink"/>
            <w:rFonts w:asciiTheme="minorHAnsi" w:hAnsiTheme="minorHAnsi" w:cstheme="minorHAnsi"/>
            <w:sz w:val="22"/>
            <w:szCs w:val="22"/>
          </w:rPr>
          <w:t>niphm@nic.in</w:t>
        </w:r>
      </w:hyperlink>
    </w:p>
    <w:p w:rsidR="00D80C66" w:rsidRDefault="00D80C66" w:rsidP="002132A8">
      <w:pPr>
        <w:tabs>
          <w:tab w:val="left" w:pos="7230"/>
        </w:tabs>
        <w:spacing w:line="240" w:lineRule="auto"/>
        <w:rPr>
          <w:rFonts w:asciiTheme="minorHAnsi" w:hAnsiTheme="minorHAnsi"/>
          <w:b/>
        </w:rPr>
      </w:pPr>
      <w:r w:rsidRPr="003B5526">
        <w:rPr>
          <w:rFonts w:asciiTheme="minorHAnsi" w:hAnsiTheme="minorHAnsi"/>
          <w:b/>
        </w:rPr>
        <w:tab/>
      </w:r>
    </w:p>
    <w:p w:rsidR="001267B7" w:rsidRPr="003B5526" w:rsidRDefault="001267B7" w:rsidP="002132A8">
      <w:pPr>
        <w:tabs>
          <w:tab w:val="left" w:pos="7230"/>
        </w:tabs>
        <w:spacing w:line="240" w:lineRule="auto"/>
        <w:rPr>
          <w:rFonts w:asciiTheme="minorHAnsi" w:hAnsiTheme="minorHAnsi"/>
          <w:b/>
        </w:rPr>
      </w:pP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r w:rsidR="002132A8" w:rsidRPr="003B5526">
        <w:rPr>
          <w:rFonts w:asciiTheme="minorHAnsi" w:hAnsiTheme="minorHAnsi" w:cs="Arial"/>
          <w:b/>
          <w:bCs/>
          <w:sz w:val="22"/>
          <w:szCs w:val="22"/>
        </w:rPr>
        <w:t xml:space="preserve">REGISTRAR </w:t>
      </w:r>
    </w:p>
    <w:p w:rsidR="001267B7" w:rsidRDefault="001267B7"/>
    <w:p w:rsidR="0004584A" w:rsidRDefault="0004584A">
      <w:pPr>
        <w:spacing w:after="0" w:line="240" w:lineRule="auto"/>
        <w:rPr>
          <w:rFonts w:ascii="Times New Roman" w:hAnsi="Times New Roman"/>
          <w:b/>
          <w:bCs/>
          <w:color w:val="000000"/>
          <w:sz w:val="24"/>
          <w:szCs w:val="24"/>
          <w:u w:val="single"/>
          <w:lang w:val="en-GB" w:eastAsia="ar-SA" w:bidi="hi-IN"/>
        </w:rPr>
      </w:pPr>
      <w:r>
        <w:rPr>
          <w:rFonts w:ascii="Times New Roman" w:hAnsi="Times New Roman"/>
          <w:b/>
          <w:bCs/>
          <w:color w:val="000000"/>
          <w:sz w:val="24"/>
          <w:szCs w:val="24"/>
          <w:u w:val="single"/>
          <w:lang w:val="en-GB" w:eastAsia="ar-SA" w:bidi="hi-IN"/>
        </w:rPr>
        <w:br w:type="page"/>
      </w:r>
    </w:p>
    <w:p w:rsidR="0004584A" w:rsidRPr="00A254B1" w:rsidRDefault="0004584A" w:rsidP="00570049">
      <w:pPr>
        <w:pStyle w:val="BodyText2"/>
        <w:numPr>
          <w:ilvl w:val="0"/>
          <w:numId w:val="5"/>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04584A" w:rsidRPr="00A254B1" w:rsidRDefault="0004584A" w:rsidP="0004584A">
      <w:pPr>
        <w:pStyle w:val="BodyText2"/>
        <w:spacing w:after="0" w:line="240" w:lineRule="auto"/>
        <w:jc w:val="both"/>
        <w:rPr>
          <w:rFonts w:ascii="Times New Roman" w:hAnsi="Times New Roman"/>
        </w:rPr>
      </w:pPr>
    </w:p>
    <w:p w:rsidR="0004584A" w:rsidRPr="00612302" w:rsidRDefault="0004584A" w:rsidP="0004584A">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04584A" w:rsidRPr="00A254B1" w:rsidRDefault="0004584A" w:rsidP="00FC0BB2">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04584A" w:rsidRDefault="0004584A" w:rsidP="0004584A">
      <w:pPr>
        <w:jc w:val="both"/>
        <w:rPr>
          <w:rFonts w:ascii="Times New Roman" w:hAnsi="Times New Roman"/>
          <w:b/>
          <w:bCs/>
        </w:rPr>
      </w:pPr>
    </w:p>
    <w:p w:rsidR="0004584A" w:rsidRPr="00A254B1" w:rsidRDefault="0004584A" w:rsidP="0004584A">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04584A" w:rsidRPr="00A254B1" w:rsidRDefault="0004584A" w:rsidP="00FC0BB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22" w:type="dxa"/>
          </w:tcPr>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04584A" w:rsidRPr="00A254B1" w:rsidRDefault="005E450A" w:rsidP="00FC0BB2">
            <w:pPr>
              <w:pStyle w:val="BodyText2"/>
              <w:spacing w:after="0" w:line="240" w:lineRule="auto"/>
              <w:jc w:val="both"/>
              <w:rPr>
                <w:rFonts w:ascii="Times New Roman" w:hAnsi="Times New Roman"/>
              </w:rPr>
            </w:pPr>
            <w:r>
              <w:rPr>
                <w:rFonts w:ascii="Times New Roman" w:hAnsi="Times New Roman"/>
                <w:bCs/>
              </w:rPr>
              <w:t>Scanned copy of Price</w:t>
            </w:r>
            <w:r w:rsidR="0004584A" w:rsidRPr="00A254B1">
              <w:rPr>
                <w:rFonts w:ascii="Times New Roman" w:hAnsi="Times New Roman"/>
                <w:bCs/>
              </w:rPr>
              <w:t xml:space="preserve"> Bid (filled &amp; signed) as per Annexure – III</w:t>
            </w:r>
          </w:p>
        </w:tc>
      </w:tr>
    </w:tbl>
    <w:p w:rsidR="0004584A" w:rsidRPr="00A254B1" w:rsidRDefault="0004584A" w:rsidP="0004584A">
      <w:pPr>
        <w:jc w:val="both"/>
        <w:rPr>
          <w:rFonts w:ascii="Times New Roman" w:hAnsi="Times New Roman"/>
        </w:rPr>
      </w:pPr>
      <w:r w:rsidRPr="00A254B1">
        <w:rPr>
          <w:rFonts w:ascii="Times New Roman" w:hAnsi="Times New Roman"/>
        </w:rPr>
        <w:t>Note:</w:t>
      </w:r>
    </w:p>
    <w:p w:rsidR="0004584A" w:rsidRPr="00A254B1" w:rsidRDefault="0004584A" w:rsidP="00570049">
      <w:pPr>
        <w:pStyle w:val="ListParagraph"/>
        <w:numPr>
          <w:ilvl w:val="0"/>
          <w:numId w:val="11"/>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04584A" w:rsidRPr="00A254B1" w:rsidRDefault="0004584A" w:rsidP="00570049">
      <w:pPr>
        <w:pStyle w:val="ListParagraph"/>
        <w:numPr>
          <w:ilvl w:val="0"/>
          <w:numId w:val="11"/>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04584A" w:rsidRPr="00A254B1" w:rsidRDefault="0004584A" w:rsidP="00570049">
      <w:pPr>
        <w:pStyle w:val="ListParagraph"/>
        <w:numPr>
          <w:ilvl w:val="0"/>
          <w:numId w:val="11"/>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04584A" w:rsidRDefault="0004584A" w:rsidP="0004584A">
      <w:pPr>
        <w:spacing w:after="0" w:line="240" w:lineRule="auto"/>
        <w:rPr>
          <w:rFonts w:ascii="Times New Roman" w:hAnsi="Times New Roman"/>
          <w:b/>
          <w:bCs/>
        </w:rPr>
      </w:pPr>
    </w:p>
    <w:p w:rsidR="0004584A" w:rsidRPr="00964BAA" w:rsidRDefault="0004584A" w:rsidP="00570049">
      <w:pPr>
        <w:pStyle w:val="Heading3"/>
        <w:keepLines w:val="0"/>
        <w:numPr>
          <w:ilvl w:val="0"/>
          <w:numId w:val="5"/>
        </w:numPr>
        <w:spacing w:before="0"/>
        <w:rPr>
          <w:rFonts w:ascii="Times New Roman" w:hAnsi="Times New Roman"/>
          <w:color w:val="000000"/>
        </w:rPr>
      </w:pPr>
      <w:r w:rsidRPr="00964BAA">
        <w:rPr>
          <w:rFonts w:ascii="Times New Roman" w:hAnsi="Times New Roman"/>
          <w:color w:val="000000"/>
        </w:rPr>
        <w:t xml:space="preserve">Preamble of Tender </w:t>
      </w:r>
    </w:p>
    <w:p w:rsidR="0004584A" w:rsidRPr="00964BAA" w:rsidRDefault="0004584A" w:rsidP="0004584A">
      <w:pPr>
        <w:pStyle w:val="Heading3"/>
        <w:keepLines w:val="0"/>
        <w:spacing w:before="0"/>
        <w:ind w:left="1962" w:hanging="1242"/>
        <w:rPr>
          <w:rFonts w:ascii="Times New Roman" w:hAnsi="Times New Roman"/>
          <w:color w:val="000000"/>
        </w:rPr>
      </w:pPr>
    </w:p>
    <w:p w:rsidR="0004584A" w:rsidRPr="00964BAA" w:rsidRDefault="0004584A" w:rsidP="00456869">
      <w:pPr>
        <w:ind w:left="360"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964BAA">
        <w:rPr>
          <w:rFonts w:ascii="Times New Roman" w:hAnsi="Times New Roman"/>
        </w:rPr>
        <w:t>Phyto</w:t>
      </w:r>
      <w:proofErr w:type="spellEnd"/>
      <w:r w:rsidRPr="00964BAA">
        <w:rPr>
          <w:rFonts w:ascii="Times New Roman" w:hAnsi="Times New Roman"/>
        </w:rPr>
        <w:t>-sanitary issues and emerging bio-security challenges.</w:t>
      </w:r>
    </w:p>
    <w:p w:rsidR="0004584A" w:rsidRDefault="0004584A" w:rsidP="00456869">
      <w:pPr>
        <w:ind w:left="360"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Pr>
          <w:rFonts w:ascii="Book Antiqua" w:hAnsi="Book Antiqua"/>
          <w:bCs/>
        </w:rPr>
        <w:t xml:space="preserve">supply of </w:t>
      </w:r>
      <w:r w:rsidR="00E90B5E">
        <w:rPr>
          <w:rFonts w:ascii="Book Antiqua" w:hAnsi="Book Antiqua"/>
          <w:bCs/>
        </w:rPr>
        <w:t>UPS Batteries</w:t>
      </w:r>
      <w:r>
        <w:rPr>
          <w:rFonts w:ascii="Book Antiqua" w:hAnsi="Book Antiqua"/>
          <w:bCs/>
        </w:rPr>
        <w:t xml:space="preserve"> from Registered or Licensed Agencies/Firms/Organizations dealing in such items.</w:t>
      </w:r>
    </w:p>
    <w:p w:rsidR="0004584A" w:rsidRPr="00FB6BE9" w:rsidRDefault="0004584A" w:rsidP="00570049">
      <w:pPr>
        <w:pStyle w:val="StyleHeading2NotBoldBlackUnderlineCentered"/>
        <w:numPr>
          <w:ilvl w:val="0"/>
          <w:numId w:val="5"/>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04584A" w:rsidRPr="006C6584" w:rsidRDefault="0004584A" w:rsidP="0004584A">
      <w:pPr>
        <w:pStyle w:val="StyleHeading2NotBoldBlackUnderlineCentered"/>
        <w:numPr>
          <w:ilvl w:val="0"/>
          <w:numId w:val="0"/>
        </w:numPr>
        <w:ind w:left="90"/>
        <w:jc w:val="left"/>
        <w:rPr>
          <w:rFonts w:ascii="Times New Roman" w:hAnsi="Times New Roman"/>
          <w:sz w:val="22"/>
          <w:szCs w:val="22"/>
        </w:rPr>
      </w:pPr>
    </w:p>
    <w:p w:rsidR="0004584A" w:rsidRDefault="0004584A" w:rsidP="00570049">
      <w:pPr>
        <w:pStyle w:val="ListParagraph"/>
        <w:numPr>
          <w:ilvl w:val="0"/>
          <w:numId w:val="8"/>
        </w:numPr>
        <w:autoSpaceDE w:val="0"/>
        <w:ind w:left="810" w:hanging="45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04584A" w:rsidRDefault="0004584A" w:rsidP="00456869">
      <w:pPr>
        <w:pStyle w:val="ListParagraph"/>
        <w:autoSpaceDE w:val="0"/>
        <w:jc w:val="both"/>
        <w:rPr>
          <w:rFonts w:ascii="Times New Roman" w:hAnsi="Times New Roman"/>
        </w:rPr>
      </w:pPr>
    </w:p>
    <w:p w:rsidR="0004584A" w:rsidRDefault="0004584A" w:rsidP="00570049">
      <w:pPr>
        <w:pStyle w:val="ListParagraph"/>
        <w:numPr>
          <w:ilvl w:val="0"/>
          <w:numId w:val="8"/>
        </w:numPr>
        <w:ind w:left="72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04584A" w:rsidRPr="00CF395D" w:rsidRDefault="0004584A" w:rsidP="00456869">
      <w:pPr>
        <w:pStyle w:val="ListParagraph"/>
        <w:ind w:left="1080"/>
        <w:rPr>
          <w:rFonts w:ascii="Times New Roman" w:hAnsi="Times New Roman"/>
        </w:rPr>
      </w:pPr>
    </w:p>
    <w:p w:rsidR="00B3079E" w:rsidRPr="00211A0C" w:rsidRDefault="00B3079E" w:rsidP="00570049">
      <w:pPr>
        <w:pStyle w:val="ListParagraph"/>
        <w:numPr>
          <w:ilvl w:val="0"/>
          <w:numId w:val="8"/>
        </w:numPr>
        <w:ind w:left="72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 xml:space="preserve">within </w:t>
      </w:r>
      <w:r>
        <w:rPr>
          <w:rFonts w:ascii="Times New Roman" w:hAnsi="Times New Roman"/>
          <w:b/>
        </w:rPr>
        <w:t xml:space="preserve">Jurisdiction of </w:t>
      </w:r>
      <w:r w:rsidRPr="00211A0C">
        <w:rPr>
          <w:rFonts w:ascii="Times New Roman" w:hAnsi="Times New Roman"/>
          <w:b/>
        </w:rPr>
        <w:t>Hyderabad.</w:t>
      </w:r>
      <w:r w:rsidRPr="00211A0C">
        <w:rPr>
          <w:rFonts w:ascii="Times New Roman" w:hAnsi="Times New Roman"/>
        </w:rPr>
        <w:t xml:space="preserve"> In case of any dispute, the decision of NIPHM, Hyderabad shall be final and binding.</w:t>
      </w:r>
    </w:p>
    <w:p w:rsidR="0004584A" w:rsidRDefault="0004584A" w:rsidP="00456869">
      <w:pPr>
        <w:spacing w:after="0" w:line="240" w:lineRule="auto"/>
        <w:ind w:left="720"/>
        <w:jc w:val="both"/>
        <w:rPr>
          <w:rFonts w:ascii="Times New Roman" w:hAnsi="Times New Roman" w:cs="Times New Roman"/>
          <w:sz w:val="24"/>
          <w:szCs w:val="24"/>
        </w:rPr>
      </w:pPr>
    </w:p>
    <w:p w:rsidR="0004584A" w:rsidRPr="006F4286" w:rsidRDefault="0004584A" w:rsidP="00570049">
      <w:pPr>
        <w:numPr>
          <w:ilvl w:val="0"/>
          <w:numId w:val="8"/>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04584A" w:rsidRPr="006F4286" w:rsidRDefault="0004584A" w:rsidP="00456869">
      <w:pPr>
        <w:pStyle w:val="ListParagraph"/>
        <w:ind w:left="1080"/>
        <w:rPr>
          <w:rFonts w:ascii="Times New Roman" w:hAnsi="Times New Roman"/>
        </w:rPr>
      </w:pPr>
    </w:p>
    <w:p w:rsidR="0004584A" w:rsidRPr="006F4286" w:rsidRDefault="0004584A" w:rsidP="00570049">
      <w:pPr>
        <w:numPr>
          <w:ilvl w:val="0"/>
          <w:numId w:val="8"/>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04584A" w:rsidRPr="006F4286" w:rsidRDefault="0004584A" w:rsidP="00456869">
      <w:pPr>
        <w:pStyle w:val="ListParagraph"/>
        <w:ind w:left="1080"/>
        <w:rPr>
          <w:rFonts w:ascii="Times New Roman" w:hAnsi="Times New Roman"/>
        </w:rPr>
      </w:pPr>
    </w:p>
    <w:p w:rsidR="0004584A" w:rsidRDefault="0004584A" w:rsidP="00570049">
      <w:pPr>
        <w:numPr>
          <w:ilvl w:val="0"/>
          <w:numId w:val="8"/>
        </w:numPr>
        <w:spacing w:after="0" w:line="240" w:lineRule="auto"/>
        <w:ind w:left="72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04584A" w:rsidRPr="00211A0C" w:rsidRDefault="0004584A" w:rsidP="0004584A">
      <w:pPr>
        <w:spacing w:after="0" w:line="240" w:lineRule="auto"/>
        <w:ind w:left="1131"/>
        <w:jc w:val="both"/>
        <w:rPr>
          <w:rFonts w:ascii="Times New Roman" w:hAnsi="Times New Roman" w:cs="Times New Roman"/>
          <w:sz w:val="24"/>
          <w:szCs w:val="24"/>
        </w:rPr>
      </w:pPr>
    </w:p>
    <w:p w:rsidR="0004584A" w:rsidRPr="00AA4BD1" w:rsidRDefault="0004584A" w:rsidP="00570049">
      <w:pPr>
        <w:pStyle w:val="StyleHeading2NotBoldBlackUnderlineCentered"/>
        <w:numPr>
          <w:ilvl w:val="0"/>
          <w:numId w:val="5"/>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04584A" w:rsidRDefault="0004584A" w:rsidP="00570049">
      <w:pPr>
        <w:pStyle w:val="ListParagraph"/>
        <w:numPr>
          <w:ilvl w:val="0"/>
          <w:numId w:val="3"/>
        </w:numPr>
        <w:tabs>
          <w:tab w:val="clear" w:pos="720"/>
        </w:tabs>
        <w:autoSpaceDE w:val="0"/>
        <w:ind w:left="81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04584A" w:rsidRDefault="0004584A" w:rsidP="00456869">
      <w:pPr>
        <w:pStyle w:val="ListParagraph"/>
        <w:autoSpaceDE w:val="0"/>
        <w:ind w:left="810"/>
        <w:jc w:val="both"/>
        <w:rPr>
          <w:rFonts w:ascii="Times New Roman" w:hAnsi="Times New Roman"/>
        </w:rPr>
      </w:pPr>
    </w:p>
    <w:p w:rsidR="0004584A" w:rsidRPr="00C513D4" w:rsidRDefault="0004584A" w:rsidP="00570049">
      <w:pPr>
        <w:pStyle w:val="ListParagraph"/>
        <w:numPr>
          <w:ilvl w:val="0"/>
          <w:numId w:val="3"/>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04584A" w:rsidRPr="00C513D4" w:rsidRDefault="0004584A" w:rsidP="00456869">
      <w:pPr>
        <w:pStyle w:val="ListParagraph"/>
        <w:ind w:left="1080"/>
        <w:rPr>
          <w:rFonts w:ascii="Times New Roman" w:hAnsi="Times New Roman"/>
        </w:rPr>
      </w:pPr>
    </w:p>
    <w:p w:rsidR="0004584A" w:rsidRPr="00141DBD" w:rsidRDefault="0004584A" w:rsidP="00570049">
      <w:pPr>
        <w:pStyle w:val="ListParagraph"/>
        <w:numPr>
          <w:ilvl w:val="0"/>
          <w:numId w:val="10"/>
        </w:numPr>
        <w:autoSpaceDE w:val="0"/>
        <w:ind w:left="810" w:hanging="450"/>
        <w:jc w:val="both"/>
        <w:rPr>
          <w:rFonts w:ascii="Times New Roman" w:hAnsi="Times New Roman"/>
          <w:b/>
          <w:bCs/>
        </w:rPr>
      </w:pPr>
      <w:r w:rsidRPr="00141DBD">
        <w:rPr>
          <w:rFonts w:ascii="Times New Roman" w:hAnsi="Times New Roman"/>
          <w:b/>
          <w:bCs/>
        </w:rPr>
        <w:t>Amendments to the Tender</w:t>
      </w:r>
    </w:p>
    <w:p w:rsidR="0004584A" w:rsidRDefault="0004584A" w:rsidP="00570049">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04584A" w:rsidRPr="00141DBD" w:rsidRDefault="0004584A" w:rsidP="00456869">
      <w:pPr>
        <w:pStyle w:val="ListParagraph"/>
        <w:autoSpaceDE w:val="0"/>
        <w:ind w:left="810"/>
        <w:jc w:val="both"/>
        <w:rPr>
          <w:rFonts w:ascii="Times New Roman" w:hAnsi="Times New Roman"/>
        </w:rPr>
      </w:pPr>
    </w:p>
    <w:p w:rsidR="0004584A" w:rsidRPr="00C513D4" w:rsidRDefault="0004584A" w:rsidP="00570049">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04584A" w:rsidRPr="00C513D4" w:rsidRDefault="0004584A" w:rsidP="00456869">
      <w:pPr>
        <w:pStyle w:val="ListParagraph"/>
        <w:ind w:left="1080"/>
        <w:rPr>
          <w:rFonts w:ascii="Times New Roman" w:hAnsi="Times New Roman"/>
        </w:rPr>
      </w:pPr>
    </w:p>
    <w:p w:rsidR="0004584A" w:rsidRPr="00C513D4" w:rsidRDefault="0004584A" w:rsidP="00570049">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r w:rsidRPr="0011489A">
        <w:rPr>
          <w:rFonts w:ascii="Times New Roman" w:hAnsi="Times New Roman"/>
        </w:rPr>
        <w:t>https://eprocure.gov.in/eprocure/</w:t>
      </w:r>
    </w:p>
    <w:p w:rsidR="0004584A" w:rsidRPr="00C513D4" w:rsidRDefault="0004584A" w:rsidP="00456869">
      <w:pPr>
        <w:pStyle w:val="ListParagraph"/>
        <w:ind w:left="1080"/>
        <w:rPr>
          <w:rFonts w:ascii="Times New Roman" w:hAnsi="Times New Roman"/>
        </w:rPr>
      </w:pPr>
    </w:p>
    <w:p w:rsidR="0004584A" w:rsidRDefault="0004584A" w:rsidP="00570049">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19"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0"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04584A" w:rsidRPr="00141DBD" w:rsidRDefault="0004584A" w:rsidP="00456869">
      <w:pPr>
        <w:pStyle w:val="ListParagraph"/>
        <w:autoSpaceDE w:val="0"/>
        <w:ind w:left="810"/>
        <w:jc w:val="both"/>
        <w:rPr>
          <w:rFonts w:ascii="Times New Roman" w:hAnsi="Times New Roman"/>
        </w:rPr>
      </w:pPr>
    </w:p>
    <w:p w:rsidR="0004584A" w:rsidRDefault="0004584A" w:rsidP="00570049">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04584A" w:rsidRDefault="0004584A" w:rsidP="00456869">
      <w:pPr>
        <w:pStyle w:val="ListParagraph"/>
        <w:autoSpaceDE w:val="0"/>
        <w:ind w:left="810"/>
        <w:jc w:val="both"/>
        <w:rPr>
          <w:rFonts w:ascii="Times New Roman" w:hAnsi="Times New Roman"/>
        </w:rPr>
      </w:pPr>
    </w:p>
    <w:p w:rsidR="0004584A" w:rsidRDefault="0004584A" w:rsidP="00570049">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The agency shall not transfer or assign sub-contract to any other party.</w:t>
      </w:r>
    </w:p>
    <w:p w:rsidR="0080777D" w:rsidRPr="0080777D" w:rsidRDefault="0080777D" w:rsidP="0080777D">
      <w:pPr>
        <w:pStyle w:val="ListParagraph"/>
        <w:rPr>
          <w:rFonts w:ascii="Times New Roman" w:hAnsi="Times New Roman"/>
        </w:rPr>
      </w:pPr>
    </w:p>
    <w:p w:rsidR="00577237" w:rsidRPr="0080777D" w:rsidRDefault="00577237" w:rsidP="0080777D">
      <w:pPr>
        <w:pStyle w:val="ListParagraph"/>
        <w:numPr>
          <w:ilvl w:val="0"/>
          <w:numId w:val="10"/>
        </w:numPr>
        <w:autoSpaceDE w:val="0"/>
        <w:ind w:left="810" w:hanging="450"/>
        <w:jc w:val="both"/>
        <w:rPr>
          <w:rFonts w:ascii="Times New Roman" w:hAnsi="Times New Roman"/>
        </w:rPr>
      </w:pPr>
      <w:r w:rsidRPr="0080777D">
        <w:rPr>
          <w:rFonts w:ascii="Times New Roman" w:hAnsi="Times New Roman"/>
          <w:sz w:val="22"/>
          <w:szCs w:val="22"/>
          <w:lang w:bidi="hi-IN"/>
        </w:rPr>
        <w:t>The Price should be quoted only in Indian Rupees.</w:t>
      </w:r>
    </w:p>
    <w:p w:rsidR="00577237" w:rsidRPr="00CF0954" w:rsidRDefault="00577237" w:rsidP="00577237">
      <w:pPr>
        <w:pStyle w:val="ListParagraph"/>
        <w:numPr>
          <w:ilvl w:val="0"/>
          <w:numId w:val="10"/>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577237" w:rsidRPr="00CF0954" w:rsidRDefault="00577237" w:rsidP="00577237">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577237" w:rsidRDefault="00577237" w:rsidP="00577237">
      <w:pPr>
        <w:pStyle w:val="ListParagraph"/>
        <w:numPr>
          <w:ilvl w:val="0"/>
          <w:numId w:val="10"/>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577237" w:rsidRPr="009C6348" w:rsidRDefault="00577237" w:rsidP="00577237">
      <w:pPr>
        <w:pStyle w:val="ListParagraph"/>
        <w:numPr>
          <w:ilvl w:val="0"/>
          <w:numId w:val="10"/>
        </w:numPr>
        <w:autoSpaceDE w:val="0"/>
        <w:ind w:left="450" w:hanging="450"/>
        <w:jc w:val="both"/>
        <w:rPr>
          <w:rFonts w:ascii="Times New Roman" w:hAnsi="Times New Roman"/>
          <w:sz w:val="22"/>
          <w:szCs w:val="22"/>
        </w:rPr>
      </w:pPr>
      <w:r w:rsidRPr="009C6348">
        <w:rPr>
          <w:rFonts w:ascii="Times New Roman" w:hAnsi="Times New Roman"/>
          <w:b/>
        </w:rPr>
        <w:t xml:space="preserve">The employees of the NIPHM and their near relatives </w:t>
      </w:r>
      <w:r w:rsidRPr="00DF5FBC">
        <w:rPr>
          <w:rFonts w:ascii="Times New Roman" w:hAnsi="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DF5FBC">
        <w:rPr>
          <w:i/>
        </w:rPr>
        <w:t xml:space="preserve"> </w:t>
      </w:r>
      <w:r w:rsidRPr="009C6348">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577237" w:rsidRPr="00674710" w:rsidRDefault="00577237" w:rsidP="00577237">
      <w:pPr>
        <w:pStyle w:val="ListParagraph"/>
        <w:numPr>
          <w:ilvl w:val="0"/>
          <w:numId w:val="10"/>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577237" w:rsidRPr="00287687" w:rsidRDefault="00577237" w:rsidP="00577237">
      <w:pPr>
        <w:spacing w:after="0" w:line="240" w:lineRule="auto"/>
        <w:ind w:left="90"/>
        <w:jc w:val="both"/>
        <w:rPr>
          <w:rFonts w:ascii="Times New Roman" w:hAnsi="Times New Roman" w:cs="Times New Roman"/>
          <w:sz w:val="6"/>
          <w:lang w:bidi="hi-IN"/>
        </w:rPr>
      </w:pPr>
    </w:p>
    <w:p w:rsidR="00577237" w:rsidRPr="00211A0C" w:rsidRDefault="00577237" w:rsidP="00577237">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577237" w:rsidRPr="00287687" w:rsidRDefault="00577237" w:rsidP="00577237">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577237" w:rsidRPr="00211A0C" w:rsidRDefault="00577237" w:rsidP="0057723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77237" w:rsidRPr="00287687" w:rsidRDefault="00577237" w:rsidP="00577237">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577237" w:rsidRDefault="00577237" w:rsidP="0057723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577237" w:rsidRPr="00A5433C" w:rsidRDefault="00650024" w:rsidP="00577237">
      <w:pPr>
        <w:suppressAutoHyphens/>
        <w:spacing w:after="0" w:line="240" w:lineRule="auto"/>
        <w:jc w:val="both"/>
        <w:rPr>
          <w:rFonts w:ascii="Times New Roman" w:hAnsi="Times New Roman"/>
          <w:color w:val="000000"/>
        </w:rPr>
      </w:pPr>
      <w:r>
        <w:rPr>
          <w:rFonts w:ascii="Times New Roman" w:hAnsi="Times New Roman"/>
          <w:b/>
          <w:color w:val="000000"/>
        </w:rPr>
        <w:t>I</w:t>
      </w:r>
      <w:r w:rsidR="00577237">
        <w:rPr>
          <w:rFonts w:ascii="Times New Roman" w:hAnsi="Times New Roman"/>
          <w:b/>
          <w:color w:val="000000"/>
        </w:rPr>
        <w:t xml:space="preserve">X   </w:t>
      </w:r>
      <w:r w:rsidR="00577237" w:rsidRPr="00135270">
        <w:rPr>
          <w:rFonts w:ascii="Times New Roman" w:hAnsi="Times New Roman"/>
          <w:b/>
          <w:color w:val="000000"/>
          <w:u w:val="single"/>
        </w:rPr>
        <w:t>FORCE</w:t>
      </w:r>
      <w:r w:rsidR="00577237" w:rsidRPr="00A5433C">
        <w:rPr>
          <w:rFonts w:ascii="Times New Roman" w:hAnsi="Times New Roman"/>
          <w:b/>
          <w:color w:val="000000"/>
          <w:u w:val="single"/>
        </w:rPr>
        <w:t xml:space="preserve"> MAJEURE CONDITIONS</w:t>
      </w:r>
      <w:r w:rsidR="00577237">
        <w:rPr>
          <w:rFonts w:ascii="Times New Roman" w:hAnsi="Times New Roman"/>
          <w:b/>
          <w:color w:val="000000"/>
          <w:u w:val="single"/>
        </w:rPr>
        <w:t>:</w:t>
      </w:r>
      <w:r w:rsidR="00577237">
        <w:rPr>
          <w:rFonts w:ascii="Times New Roman" w:hAnsi="Times New Roman"/>
          <w:b/>
          <w:color w:val="000000"/>
        </w:rPr>
        <w:t xml:space="preserve"> </w:t>
      </w:r>
      <w:r w:rsidR="00577237"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577237" w:rsidRPr="00A5433C" w:rsidRDefault="00577237" w:rsidP="00577237">
      <w:pPr>
        <w:ind w:firstLine="720"/>
        <w:jc w:val="both"/>
        <w:rPr>
          <w:rFonts w:ascii="Times New Roman" w:hAnsi="Times New Roman"/>
          <w:color w:val="000000"/>
        </w:rPr>
      </w:pPr>
      <w:r w:rsidRPr="00A5433C">
        <w:rPr>
          <w:rFonts w:ascii="Times New Roman" w:hAnsi="Times New Roman"/>
          <w:color w:val="000000"/>
        </w:rPr>
        <w:t>The work shall be resumed immediately after the contingency/</w:t>
      </w:r>
      <w:proofErr w:type="spellStart"/>
      <w:r w:rsidRPr="00A5433C">
        <w:rPr>
          <w:rFonts w:ascii="Times New Roman" w:hAnsi="Times New Roman"/>
          <w:color w:val="000000"/>
        </w:rPr>
        <w:t>cies</w:t>
      </w:r>
      <w:proofErr w:type="spellEnd"/>
      <w:r w:rsidRPr="00A5433C">
        <w:rPr>
          <w:rFonts w:ascii="Times New Roman" w:hAnsi="Times New Roman"/>
          <w:color w:val="000000"/>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A5433C">
        <w:rPr>
          <w:rFonts w:ascii="Times New Roman" w:hAnsi="Times New Roman"/>
          <w:color w:val="000000"/>
        </w:rPr>
        <w:t>Labour</w:t>
      </w:r>
      <w:proofErr w:type="spellEnd"/>
      <w:r w:rsidRPr="00A5433C">
        <w:rPr>
          <w:rFonts w:ascii="Times New Roman" w:hAnsi="Times New Roman"/>
          <w:color w:val="000000"/>
        </w:rPr>
        <w:t xml:space="preserve"> at the beginning and end of the above causes of delay within 10 (ten) days of occurrence and cessation of such Force Majeure conditions. </w:t>
      </w:r>
    </w:p>
    <w:p w:rsidR="00577237" w:rsidRPr="00A5433C" w:rsidRDefault="00577237" w:rsidP="00577237">
      <w:pPr>
        <w:ind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577237" w:rsidRPr="00A5433C" w:rsidRDefault="00650024" w:rsidP="00577237">
      <w:pPr>
        <w:pStyle w:val="ListParagraph"/>
        <w:spacing w:line="276" w:lineRule="auto"/>
        <w:ind w:left="0"/>
        <w:jc w:val="both"/>
        <w:rPr>
          <w:rFonts w:ascii="Times New Roman" w:hAnsi="Times New Roman"/>
          <w:b/>
          <w:color w:val="000000"/>
          <w:u w:val="single"/>
        </w:rPr>
      </w:pPr>
      <w:r>
        <w:rPr>
          <w:rFonts w:ascii="Times New Roman" w:hAnsi="Times New Roman"/>
          <w:b/>
          <w:color w:val="000000"/>
        </w:rPr>
        <w:t>X</w:t>
      </w:r>
      <w:r w:rsidR="00577237">
        <w:rPr>
          <w:rFonts w:ascii="Times New Roman" w:hAnsi="Times New Roman"/>
          <w:b/>
          <w:color w:val="000000"/>
        </w:rPr>
        <w:t xml:space="preserve"> </w:t>
      </w:r>
      <w:r w:rsidR="00577237" w:rsidRPr="00A5433C">
        <w:rPr>
          <w:rFonts w:ascii="Times New Roman" w:hAnsi="Times New Roman"/>
          <w:b/>
          <w:color w:val="000000"/>
          <w:u w:val="single"/>
        </w:rPr>
        <w:t>DISPUTES AND ARBITRATION</w:t>
      </w:r>
      <w:r w:rsidR="00577237">
        <w:rPr>
          <w:rFonts w:ascii="Times New Roman" w:hAnsi="Times New Roman"/>
          <w:b/>
          <w:color w:val="000000"/>
          <w:u w:val="single"/>
        </w:rPr>
        <w:t>:</w:t>
      </w:r>
    </w:p>
    <w:p w:rsidR="00577237" w:rsidRPr="00A5433C" w:rsidRDefault="00577237" w:rsidP="00577237">
      <w:pPr>
        <w:numPr>
          <w:ilvl w:val="0"/>
          <w:numId w:val="15"/>
        </w:numPr>
        <w:suppressAutoHyphens/>
        <w:spacing w:after="0"/>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577237" w:rsidRPr="00A5433C" w:rsidRDefault="00577237" w:rsidP="00577237">
      <w:pPr>
        <w:numPr>
          <w:ilvl w:val="0"/>
          <w:numId w:val="15"/>
        </w:numPr>
        <w:suppressAutoHyphens/>
        <w:spacing w:after="0"/>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577237" w:rsidRPr="006615CA" w:rsidRDefault="00577237" w:rsidP="00577237">
      <w:pPr>
        <w:pStyle w:val="ListParagraph"/>
        <w:rPr>
          <w:rFonts w:ascii="Times New Roman" w:hAnsi="Times New Roman"/>
          <w:color w:val="000000"/>
          <w:sz w:val="4"/>
          <w:szCs w:val="4"/>
        </w:rPr>
      </w:pPr>
    </w:p>
    <w:p w:rsidR="0004584A" w:rsidRDefault="00650024" w:rsidP="00650024">
      <w:pPr>
        <w:spacing w:after="0" w:line="240" w:lineRule="auto"/>
        <w:jc w:val="both"/>
        <w:rPr>
          <w:rFonts w:ascii="Times New Roman" w:hAnsi="Times New Roman" w:cs="Times New Roman"/>
          <w:sz w:val="24"/>
          <w:szCs w:val="24"/>
          <w:lang w:bidi="hi-IN"/>
        </w:rPr>
      </w:pPr>
      <w:r>
        <w:rPr>
          <w:rFonts w:ascii="Times New Roman" w:hAnsi="Times New Roman"/>
          <w:b/>
          <w:color w:val="000000"/>
        </w:rPr>
        <w:t>XI</w:t>
      </w:r>
      <w:r w:rsidR="00577237">
        <w:rPr>
          <w:rFonts w:ascii="Times New Roman" w:hAnsi="Times New Roman"/>
          <w:b/>
          <w:color w:val="000000"/>
        </w:rPr>
        <w:t xml:space="preserve">  </w:t>
      </w:r>
      <w:r w:rsidR="00577237" w:rsidRPr="00EC5505">
        <w:rPr>
          <w:rFonts w:ascii="Times New Roman" w:hAnsi="Times New Roman"/>
          <w:b/>
          <w:color w:val="000000"/>
          <w:u w:val="single"/>
        </w:rPr>
        <w:t>JURISDICTION:</w:t>
      </w:r>
      <w:r w:rsidR="00577237">
        <w:rPr>
          <w:rFonts w:ascii="Times New Roman" w:hAnsi="Times New Roman"/>
          <w:b/>
          <w:color w:val="000000"/>
        </w:rPr>
        <w:t xml:space="preserve"> </w:t>
      </w:r>
      <w:r w:rsidR="00577237" w:rsidRPr="00A5433C">
        <w:rPr>
          <w:rFonts w:ascii="Times New Roman" w:hAnsi="Times New Roman"/>
          <w:color w:val="000000"/>
        </w:rPr>
        <w:t xml:space="preserve">Subject to the above Clause, it is hereby agreed that Hyderabad City </w:t>
      </w:r>
      <w:r w:rsidR="00577237">
        <w:rPr>
          <w:rFonts w:ascii="Times New Roman" w:hAnsi="Times New Roman"/>
          <w:color w:val="000000"/>
        </w:rPr>
        <w:t xml:space="preserve">shall </w:t>
      </w:r>
      <w:r w:rsidR="00577237"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sidR="00577237">
        <w:rPr>
          <w:rFonts w:ascii="Times New Roman" w:hAnsi="Times New Roman"/>
          <w:color w:val="000000"/>
        </w:rPr>
        <w:t>Telangana</w:t>
      </w:r>
      <w:r w:rsidR="00577237" w:rsidRPr="00A5433C">
        <w:rPr>
          <w:rFonts w:ascii="Times New Roman" w:hAnsi="Times New Roman"/>
          <w:color w:val="000000"/>
        </w:rPr>
        <w:t xml:space="preserve"> in force.</w:t>
      </w:r>
    </w:p>
    <w:p w:rsidR="0004584A" w:rsidRDefault="0004584A" w:rsidP="0004584A">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04584A" w:rsidRPr="00060852" w:rsidRDefault="0004584A" w:rsidP="00570049">
      <w:pPr>
        <w:pStyle w:val="ListParagraph"/>
        <w:numPr>
          <w:ilvl w:val="0"/>
          <w:numId w:val="5"/>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4584A" w:rsidRPr="0015493F" w:rsidRDefault="0004584A" w:rsidP="0004584A">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4584A" w:rsidRPr="00141DBD" w:rsidRDefault="0004584A" w:rsidP="0004584A">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04584A" w:rsidRPr="007321BF" w:rsidTr="00FC0BB2">
        <w:trPr>
          <w:trHeight w:val="582"/>
        </w:trPr>
        <w:tc>
          <w:tcPr>
            <w:tcW w:w="558" w:type="dxa"/>
            <w:vAlign w:val="center"/>
          </w:tcPr>
          <w:p w:rsidR="0004584A" w:rsidRPr="007321BF" w:rsidRDefault="0004584A" w:rsidP="00FC0BB2">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04584A" w:rsidRPr="007321BF" w:rsidRDefault="0004584A" w:rsidP="00FC0BB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04584A" w:rsidRPr="007321BF" w:rsidRDefault="0004584A" w:rsidP="00FC0BB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04584A" w:rsidRPr="007321BF" w:rsidTr="00FC0BB2">
        <w:trPr>
          <w:trHeight w:val="609"/>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04584A" w:rsidRPr="007321BF" w:rsidTr="00FC0BB2">
        <w:trPr>
          <w:trHeight w:val="1801"/>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857706" w:rsidRPr="00037563"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Pr>
                <w:rFonts w:ascii="Times New Roman" w:hAnsi="Times New Roman" w:cstheme="minorBidi"/>
                <w:sz w:val="20"/>
                <w:szCs w:val="20"/>
                <w:lang w:bidi="hi-IN"/>
              </w:rPr>
              <w:t>03</w:t>
            </w:r>
            <w:r w:rsidRPr="00037563">
              <w:rPr>
                <w:rFonts w:ascii="Times New Roman" w:hAnsi="Times New Roman" w:cstheme="minorBidi" w:hint="cs"/>
                <w:sz w:val="20"/>
                <w:szCs w:val="20"/>
                <w:cs/>
                <w:lang w:bidi="hi-IN"/>
              </w:rPr>
              <w:t>-201</w:t>
            </w:r>
            <w:r>
              <w:rPr>
                <w:rFonts w:ascii="Times New Roman" w:hAnsi="Times New Roman" w:cstheme="minorBidi"/>
                <w:sz w:val="20"/>
                <w:szCs w:val="20"/>
                <w:lang w:bidi="hi-IN"/>
              </w:rPr>
              <w:t>7</w:t>
            </w:r>
            <w:r w:rsidRPr="00037563">
              <w:rPr>
                <w:rFonts w:ascii="Times New Roman" w:hAnsi="Times New Roman" w:cstheme="minorBidi" w:hint="cs"/>
                <w:sz w:val="20"/>
                <w:szCs w:val="20"/>
                <w:cs/>
                <w:lang w:bidi="hi-IN"/>
              </w:rPr>
              <w:t xml:space="preserve"> तक कम से कम 03 वर्षों का अनुभव होना चाहिए। </w:t>
            </w:r>
          </w:p>
          <w:p w:rsidR="0004584A" w:rsidRPr="007321BF"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37563">
              <w:rPr>
                <w:rFonts w:ascii="Times New Roman" w:hAnsi="Times New Roman" w:cs="Times New Roman"/>
                <w:sz w:val="20"/>
                <w:szCs w:val="20"/>
              </w:rPr>
              <w:t>The firm should have at least 3 year</w:t>
            </w:r>
            <w:r>
              <w:rPr>
                <w:rFonts w:ascii="Times New Roman" w:hAnsi="Times New Roman" w:cs="Times New Roman"/>
                <w:sz w:val="20"/>
                <w:szCs w:val="20"/>
              </w:rPr>
              <w:t>s</w:t>
            </w:r>
            <w:r w:rsidRPr="00037563">
              <w:rPr>
                <w:rFonts w:ascii="Times New Roman" w:hAnsi="Times New Roman" w:cs="Times New Roman"/>
                <w:sz w:val="20"/>
                <w:szCs w:val="20"/>
              </w:rPr>
              <w:t>’ experience in dealing/supplying such items as on 31-</w:t>
            </w:r>
            <w:r>
              <w:rPr>
                <w:rFonts w:ascii="Times New Roman" w:hAnsi="Times New Roman" w:cs="Times New Roman"/>
                <w:sz w:val="20"/>
                <w:szCs w:val="20"/>
              </w:rPr>
              <w:t>03-2017</w:t>
            </w:r>
            <w:r w:rsidRPr="00037563">
              <w:rPr>
                <w:rFonts w:ascii="Times New Roman" w:hAnsi="Times New Roman" w:cs="Times New Roman"/>
                <w:b/>
                <w:sz w:val="20"/>
                <w:szCs w:val="20"/>
              </w:rPr>
              <w:t xml:space="preserve">.  </w:t>
            </w:r>
          </w:p>
        </w:tc>
        <w:tc>
          <w:tcPr>
            <w:tcW w:w="4684" w:type="dxa"/>
            <w:vAlign w:val="center"/>
          </w:tcPr>
          <w:p w:rsidR="00857706" w:rsidRPr="00037563"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04584A" w:rsidRPr="007321BF"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37563">
              <w:rPr>
                <w:rFonts w:ascii="Times New Roman" w:hAnsi="Times New Roman" w:cs="Times New Roman"/>
                <w:sz w:val="20"/>
                <w:szCs w:val="20"/>
              </w:rPr>
              <w:t>Documents (work orders) to prove that the company / firm have supplied such items in their business for 3 years.</w:t>
            </w:r>
          </w:p>
        </w:tc>
      </w:tr>
      <w:tr w:rsidR="0004584A" w:rsidRPr="007321BF" w:rsidTr="00FC0BB2">
        <w:trPr>
          <w:trHeight w:val="2479"/>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BF5D82" w:rsidRPr="00205F14" w:rsidRDefault="00BF5D82" w:rsidP="00BF5D8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rPr>
            </w:pPr>
            <w:r>
              <w:rPr>
                <w:rFonts w:ascii="Times New Roman" w:hAnsi="Times New Roman" w:hint="cs"/>
                <w:spacing w:val="-2"/>
                <w:sz w:val="20"/>
                <w:szCs w:val="20"/>
                <w:cs/>
                <w:lang w:bidi="hi-IN"/>
              </w:rPr>
              <w:t xml:space="preserve">दिनांक </w:t>
            </w:r>
            <w:r>
              <w:rPr>
                <w:rFonts w:ascii="Times New Roman" w:hAnsi="Times New Roman" w:cstheme="minorBidi" w:hint="cs"/>
                <w:spacing w:val="-2"/>
                <w:sz w:val="20"/>
                <w:szCs w:val="20"/>
                <w:rtl/>
                <w:cs/>
              </w:rPr>
              <w:t>31</w:t>
            </w:r>
            <w:r>
              <w:rPr>
                <w:rFonts w:ascii="Times New Roman" w:hAnsi="Times New Roman" w:cstheme="minorBidi" w:hint="cs"/>
                <w:spacing w:val="-2"/>
                <w:sz w:val="20"/>
                <w:szCs w:val="20"/>
                <w:cs/>
              </w:rPr>
              <w:t>-</w:t>
            </w:r>
            <w:r>
              <w:rPr>
                <w:rFonts w:ascii="Times New Roman" w:hAnsi="Times New Roman" w:cstheme="minorBidi" w:hint="cs"/>
                <w:spacing w:val="-2"/>
                <w:sz w:val="20"/>
                <w:szCs w:val="20"/>
                <w:rtl/>
                <w:cs/>
              </w:rPr>
              <w:t>03</w:t>
            </w:r>
            <w:r>
              <w:rPr>
                <w:rFonts w:ascii="Times New Roman" w:hAnsi="Times New Roman" w:cstheme="minorBidi" w:hint="cs"/>
                <w:spacing w:val="-2"/>
                <w:sz w:val="20"/>
                <w:szCs w:val="20"/>
                <w:cs/>
              </w:rPr>
              <w:t>-</w:t>
            </w:r>
            <w:r>
              <w:rPr>
                <w:rFonts w:ascii="Times New Roman" w:hAnsi="Times New Roman" w:cstheme="minorBidi" w:hint="cs"/>
                <w:spacing w:val="-2"/>
                <w:sz w:val="20"/>
                <w:szCs w:val="20"/>
                <w:rtl/>
                <w:cs/>
              </w:rPr>
              <w:t>201</w:t>
            </w:r>
            <w:r>
              <w:rPr>
                <w:rFonts w:ascii="Times New Roman" w:hAnsi="Times New Roman" w:cstheme="minorBidi"/>
                <w:spacing w:val="-2"/>
                <w:sz w:val="20"/>
                <w:szCs w:val="20"/>
              </w:rPr>
              <w:t>7</w:t>
            </w:r>
            <w:r w:rsidRPr="00205F14">
              <w:rPr>
                <w:rFonts w:ascii="Times New Roman" w:hAnsi="Times New Roman" w:hint="cs"/>
                <w:spacing w:val="-2"/>
                <w:sz w:val="20"/>
                <w:szCs w:val="20"/>
                <w:cs/>
                <w:lang w:bidi="hi-IN"/>
              </w:rPr>
              <w:t xml:space="preserve"> को समाप्‍त पिछले </w:t>
            </w:r>
            <w:r w:rsidRPr="00205F14">
              <w:rPr>
                <w:rFonts w:ascii="Times New Roman" w:hAnsi="Times New Roman" w:cstheme="minorBidi" w:hint="cs"/>
                <w:spacing w:val="-2"/>
                <w:sz w:val="20"/>
                <w:szCs w:val="20"/>
                <w:rtl/>
                <w:cs/>
              </w:rPr>
              <w:t xml:space="preserve">03 </w:t>
            </w:r>
            <w:r w:rsidRPr="00205F14">
              <w:rPr>
                <w:rFonts w:ascii="Times New Roman" w:hAnsi="Times New Roman" w:hint="cs"/>
                <w:spacing w:val="-2"/>
                <w:sz w:val="20"/>
                <w:szCs w:val="20"/>
                <w:cs/>
                <w:lang w:bidi="hi-IN"/>
              </w:rPr>
              <w:t xml:space="preserve">वर्षो के दौरान कम से कम </w:t>
            </w:r>
            <w:r w:rsidRPr="00205F14">
              <w:rPr>
                <w:rFonts w:ascii="Times New Roman" w:hAnsi="Times New Roman" w:cstheme="minorBidi" w:hint="cs"/>
                <w:spacing w:val="-2"/>
                <w:sz w:val="20"/>
                <w:szCs w:val="20"/>
                <w:rtl/>
                <w:cs/>
              </w:rPr>
              <w:t xml:space="preserve">01 </w:t>
            </w:r>
            <w:r w:rsidRPr="00205F14">
              <w:rPr>
                <w:rFonts w:ascii="Times New Roman" w:hAnsi="Times New Roman" w:hint="cs"/>
                <w:spacing w:val="-2"/>
                <w:sz w:val="20"/>
                <w:szCs w:val="20"/>
                <w:cs/>
                <w:lang w:bidi="hi-IN"/>
              </w:rPr>
              <w:t>वर्ष के लिए सकल वार्षिक टर्नओवर रू</w:t>
            </w:r>
            <w:r w:rsidRPr="00205F14">
              <w:rPr>
                <w:rFonts w:ascii="Times New Roman" w:hAnsi="Times New Roman" w:cstheme="minorBidi" w:hint="cs"/>
                <w:spacing w:val="-2"/>
                <w:sz w:val="20"/>
                <w:szCs w:val="20"/>
                <w:rtl/>
                <w:cs/>
              </w:rPr>
              <w:t xml:space="preserve">. </w:t>
            </w:r>
            <w:r w:rsidRPr="00205F14">
              <w:rPr>
                <w:rFonts w:ascii="Times New Roman" w:hAnsi="Times New Roman" w:cstheme="minorBidi" w:hint="cs"/>
                <w:spacing w:val="-2"/>
                <w:sz w:val="20"/>
                <w:szCs w:val="20"/>
                <w:cs/>
              </w:rPr>
              <w:t xml:space="preserve">15 </w:t>
            </w:r>
            <w:r w:rsidRPr="00205F14">
              <w:rPr>
                <w:rFonts w:ascii="Times New Roman" w:hAnsi="Times New Roman" w:hint="cs"/>
                <w:spacing w:val="-2"/>
                <w:sz w:val="20"/>
                <w:szCs w:val="20"/>
                <w:cs/>
                <w:lang w:bidi="hi-IN"/>
              </w:rPr>
              <w:t>लाख का होना चाहिए</w:t>
            </w:r>
            <w:r>
              <w:rPr>
                <w:rFonts w:ascii="Times New Roman" w:hAnsi="Times New Roman"/>
                <w:spacing w:val="-2"/>
                <w:sz w:val="20"/>
                <w:szCs w:val="20"/>
              </w:rPr>
              <w:t xml:space="preserve">, </w:t>
            </w:r>
            <w:r w:rsidRPr="00587F84">
              <w:rPr>
                <w:rFonts w:ascii="Times New Roman" w:hAnsi="Times New Roman" w:cs="Arial Unicode MS"/>
                <w:spacing w:val="-2"/>
                <w:sz w:val="20"/>
                <w:szCs w:val="20"/>
                <w:cs/>
                <w:lang w:bidi="hi-IN"/>
              </w:rPr>
              <w:t>यानी अप्रैल</w:t>
            </w:r>
            <w:r w:rsidRPr="00587F84">
              <w:rPr>
                <w:rFonts w:ascii="Times New Roman" w:hAnsi="Times New Roman"/>
                <w:spacing w:val="-2"/>
                <w:sz w:val="20"/>
                <w:szCs w:val="20"/>
              </w:rPr>
              <w:t xml:space="preserve">, 2014 </w:t>
            </w:r>
            <w:r w:rsidRPr="00587F84">
              <w:rPr>
                <w:rFonts w:ascii="Times New Roman" w:hAnsi="Times New Roman" w:cs="Arial Unicode MS"/>
                <w:spacing w:val="-2"/>
                <w:sz w:val="20"/>
                <w:szCs w:val="20"/>
                <w:cs/>
                <w:lang w:bidi="hi-IN"/>
              </w:rPr>
              <w:t>से मार्च</w:t>
            </w:r>
            <w:r w:rsidRPr="00587F84">
              <w:rPr>
                <w:rFonts w:ascii="Times New Roman" w:hAnsi="Times New Roman"/>
                <w:spacing w:val="-2"/>
                <w:sz w:val="20"/>
                <w:szCs w:val="20"/>
              </w:rPr>
              <w:t>, 2017</w:t>
            </w:r>
            <w:r>
              <w:rPr>
                <w:rFonts w:ascii="Times New Roman" w:hAnsi="Times New Roman"/>
                <w:spacing w:val="-2"/>
                <w:sz w:val="20"/>
                <w:szCs w:val="20"/>
              </w:rPr>
              <w:t xml:space="preserve"> </w:t>
            </w:r>
            <w:r w:rsidRPr="00120EAD">
              <w:rPr>
                <w:rFonts w:ascii="Times New Roman" w:hAnsi="Times New Roman" w:cs="Arial Unicode MS"/>
                <w:spacing w:val="-2"/>
                <w:sz w:val="20"/>
                <w:szCs w:val="20"/>
                <w:cs/>
                <w:lang w:bidi="hi-IN"/>
              </w:rPr>
              <w:t>तक</w:t>
            </w:r>
            <w:r w:rsidRPr="00205F14">
              <w:rPr>
                <w:rFonts w:ascii="Times New Roman" w:hAnsi="Times New Roman" w:hint="cs"/>
                <w:spacing w:val="-2"/>
                <w:sz w:val="20"/>
                <w:szCs w:val="20"/>
                <w:cs/>
                <w:lang w:bidi="hi-IN"/>
              </w:rPr>
              <w:t>।</w:t>
            </w:r>
          </w:p>
          <w:p w:rsidR="00BF5D82" w:rsidRPr="00205F14" w:rsidRDefault="00BF5D82" w:rsidP="00BF5D8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The gross annual turnover should be of Rs. 15.00 lakhs at least for one year during l</w:t>
            </w:r>
            <w:r>
              <w:rPr>
                <w:rFonts w:ascii="Times New Roman" w:hAnsi="Times New Roman" w:cs="Times New Roman"/>
                <w:spacing w:val="-2"/>
                <w:sz w:val="20"/>
                <w:szCs w:val="20"/>
              </w:rPr>
              <w:t xml:space="preserve">ast three financial years ended 31-03-2017.i.e. April,2014 to March,2017. </w:t>
            </w:r>
          </w:p>
          <w:p w:rsidR="00BF5D82" w:rsidRDefault="00BF5D82" w:rsidP="00BF5D8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hint="cs"/>
                <w:spacing w:val="-2"/>
                <w:cs/>
                <w:lang w:bidi="hi-IN"/>
              </w:rPr>
              <w:t>एनएसआईसी</w:t>
            </w:r>
            <w:r>
              <w:rPr>
                <w:rFonts w:asciiTheme="minorHAnsi" w:hAnsiTheme="minorHAnsi"/>
                <w:spacing w:val="-2"/>
                <w:lang w:val="en-IN"/>
              </w:rPr>
              <w:t xml:space="preserve"> / </w:t>
            </w:r>
            <w:r w:rsidRPr="004B0FED">
              <w:rPr>
                <w:rFonts w:asciiTheme="minorHAnsi" w:hAnsiTheme="minorHAnsi" w:cs="Arial Unicode MS"/>
                <w:spacing w:val="-2"/>
                <w:cs/>
                <w:lang w:val="en-IN" w:bidi="hi-IN"/>
              </w:rPr>
              <w:t>एमएसएमई</w:t>
            </w:r>
            <w:r>
              <w:rPr>
                <w:rFonts w:asciiTheme="minorHAnsi" w:hAnsiTheme="minorHAnsi" w:cs="Arial Unicode MS"/>
                <w:spacing w:val="-2"/>
                <w:lang w:val="en-IN"/>
              </w:rPr>
              <w:t xml:space="preserve"> </w:t>
            </w:r>
            <w:r>
              <w:rPr>
                <w:rFonts w:ascii="Mangal" w:hAnsi="Mangal" w:hint="cs"/>
                <w:spacing w:val="-2"/>
                <w:cs/>
                <w:lang w:bidi="hi-IN"/>
              </w:rPr>
              <w:t xml:space="preserve">इकाईयों के साथ पंजीकृत आपूर्तिकर्ताओं के लिए टर्नओवर लागू नहीं है। </w:t>
            </w:r>
          </w:p>
          <w:p w:rsidR="0004584A" w:rsidRPr="007321BF" w:rsidRDefault="00BF5D82" w:rsidP="00BF5D8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NSIC/MSME.</w:t>
            </w:r>
          </w:p>
        </w:tc>
        <w:tc>
          <w:tcPr>
            <w:tcW w:w="4684"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04584A" w:rsidRPr="007321BF" w:rsidRDefault="0004584A" w:rsidP="0057723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w:t>
            </w:r>
            <w:r w:rsidR="00577237">
              <w:rPr>
                <w:rFonts w:ascii="Times New Roman" w:hAnsi="Times New Roman" w:cs="Times New Roman"/>
                <w:spacing w:val="-2"/>
              </w:rPr>
              <w:t>a</w:t>
            </w:r>
            <w:r w:rsidRPr="007321BF">
              <w:rPr>
                <w:rFonts w:ascii="Times New Roman" w:hAnsi="Times New Roman" w:cs="Times New Roman"/>
                <w:spacing w:val="-2"/>
              </w:rPr>
              <w:t xml:space="preserve"> Chartered accountant. </w:t>
            </w:r>
          </w:p>
        </w:tc>
      </w:tr>
      <w:tr w:rsidR="00241867" w:rsidRPr="007321BF" w:rsidTr="00FC0BB2">
        <w:trPr>
          <w:trHeight w:val="1684"/>
        </w:trPr>
        <w:tc>
          <w:tcPr>
            <w:tcW w:w="558" w:type="dxa"/>
          </w:tcPr>
          <w:p w:rsidR="00241867" w:rsidRPr="007321BF"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241867" w:rsidRPr="00205F14" w:rsidRDefault="00241867" w:rsidP="0024186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205F14">
              <w:rPr>
                <w:rFonts w:ascii="Mangal" w:hAnsi="Mangal"/>
                <w:sz w:val="20"/>
                <w:cs/>
              </w:rPr>
              <w:t>दिनांक</w:t>
            </w:r>
            <w:r w:rsidR="00B7655A">
              <w:rPr>
                <w:rFonts w:ascii="Mangal" w:hAnsi="Mangal" w:hint="cs"/>
                <w:sz w:val="20"/>
                <w:cs/>
              </w:rPr>
              <w:t xml:space="preserve"> 31-03-201</w:t>
            </w:r>
            <w:r w:rsidR="00B7655A">
              <w:rPr>
                <w:rFonts w:ascii="Mangal" w:hAnsi="Mangal"/>
                <w:sz w:val="20"/>
              </w:rPr>
              <w:t>7</w:t>
            </w:r>
            <w:r w:rsidRPr="00205F14">
              <w:rPr>
                <w:rFonts w:ascii="Mangal" w:hAnsi="Mangal" w:hint="cs"/>
                <w:sz w:val="20"/>
                <w:cs/>
              </w:rPr>
              <w:t xml:space="preserve"> को समाप्‍त </w:t>
            </w:r>
            <w:r w:rsidRPr="00205F14">
              <w:rPr>
                <w:rFonts w:ascii="Mangal" w:hAnsi="Mangal"/>
                <w:sz w:val="20"/>
                <w:cs/>
              </w:rPr>
              <w:t>कंपनी</w:t>
            </w:r>
            <w:r w:rsidRPr="00205F14">
              <w:rPr>
                <w:rFonts w:ascii="Mangal" w:hAnsi="Mangal" w:hint="cs"/>
                <w:sz w:val="20"/>
                <w:cs/>
              </w:rPr>
              <w:t xml:space="preserve"> का आयकर निर्धारण कम से कम पिछले 03 वर्षो की अवधि का होना चाहिए।  </w:t>
            </w:r>
          </w:p>
          <w:p w:rsidR="00241867" w:rsidRPr="007321BF" w:rsidRDefault="00241867" w:rsidP="0024186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205F14">
              <w:rPr>
                <w:rFonts w:ascii="Times New Roman" w:hAnsi="Times New Roman" w:cs="Times New Roman"/>
                <w:sz w:val="20"/>
                <w:lang w:bidi="ar-SA"/>
              </w:rPr>
              <w:t>The firm should be income tax assesse</w:t>
            </w:r>
            <w:r w:rsidR="004815E3">
              <w:rPr>
                <w:rFonts w:ascii="Times New Roman" w:hAnsi="Times New Roman" w:cs="Times New Roman"/>
                <w:sz w:val="20"/>
                <w:lang w:bidi="ar-SA"/>
              </w:rPr>
              <w:t>e</w:t>
            </w:r>
            <w:r w:rsidRPr="00205F14">
              <w:rPr>
                <w:rFonts w:ascii="Times New Roman" w:hAnsi="Times New Roman" w:cs="Times New Roman"/>
                <w:sz w:val="20"/>
                <w:lang w:bidi="ar-SA"/>
              </w:rPr>
              <w:t xml:space="preserve"> for a period</w:t>
            </w:r>
            <w:r>
              <w:rPr>
                <w:rFonts w:ascii="Times New Roman" w:hAnsi="Times New Roman" w:cs="Times New Roman"/>
                <w:sz w:val="20"/>
                <w:lang w:bidi="ar-SA"/>
              </w:rPr>
              <w:t xml:space="preserve"> of </w:t>
            </w:r>
            <w:r w:rsidRPr="00205F14">
              <w:rPr>
                <w:rFonts w:ascii="Times New Roman" w:hAnsi="Times New Roman" w:cs="Times New Roman"/>
                <w:sz w:val="20"/>
                <w:lang w:bidi="ar-SA"/>
              </w:rPr>
              <w:t xml:space="preserve">at least </w:t>
            </w:r>
            <w:r>
              <w:rPr>
                <w:rFonts w:ascii="Times New Roman" w:hAnsi="Times New Roman" w:cs="Times New Roman"/>
                <w:sz w:val="20"/>
                <w:lang w:bidi="ar-SA"/>
              </w:rPr>
              <w:t>three years ended 31-03-2017</w:t>
            </w:r>
            <w:r w:rsidRPr="00205F14">
              <w:rPr>
                <w:rFonts w:ascii="Times New Roman" w:hAnsi="Times New Roman" w:cs="Times New Roman"/>
                <w:sz w:val="20"/>
                <w:lang w:bidi="ar-SA"/>
              </w:rPr>
              <w:t>.</w:t>
            </w:r>
          </w:p>
        </w:tc>
        <w:tc>
          <w:tcPr>
            <w:tcW w:w="4684" w:type="dxa"/>
            <w:vAlign w:val="center"/>
          </w:tcPr>
          <w:p w:rsidR="00241867" w:rsidRPr="00037563"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241867" w:rsidRPr="00037563"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Self-attested copies of the acknowle</w:t>
            </w:r>
            <w:r>
              <w:rPr>
                <w:rFonts w:ascii="Times New Roman" w:hAnsi="Times New Roman" w:cs="Times New Roman"/>
                <w:spacing w:val="-2"/>
                <w:sz w:val="20"/>
                <w:szCs w:val="20"/>
              </w:rPr>
              <w:t>dgments of Income tax returns and</w:t>
            </w:r>
            <w:r w:rsidRPr="00037563">
              <w:rPr>
                <w:rFonts w:ascii="Times New Roman" w:hAnsi="Times New Roman" w:cs="Times New Roman"/>
                <w:spacing w:val="-2"/>
                <w:sz w:val="20"/>
                <w:szCs w:val="20"/>
              </w:rPr>
              <w:t xml:space="preserve"> PAN Card of the firm should be enclosed.</w:t>
            </w:r>
          </w:p>
        </w:tc>
      </w:tr>
      <w:tr w:rsidR="00677F4D" w:rsidRPr="007321BF" w:rsidTr="00554285">
        <w:trPr>
          <w:trHeight w:val="757"/>
        </w:trPr>
        <w:tc>
          <w:tcPr>
            <w:tcW w:w="558" w:type="dxa"/>
          </w:tcPr>
          <w:p w:rsidR="00677F4D" w:rsidRPr="007321BF"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vAlign w:val="center"/>
          </w:tcPr>
          <w:p w:rsidR="00677F4D" w:rsidRPr="006B3A5B" w:rsidRDefault="00677F4D" w:rsidP="00677F4D">
            <w:pPr>
              <w:shd w:val="clear" w:color="auto" w:fill="FFFFFF"/>
              <w:spacing w:after="0" w:line="240" w:lineRule="atLeast"/>
              <w:rPr>
                <w:rFonts w:asciiTheme="minorBidi" w:hAnsiTheme="minorBidi" w:cstheme="minorBidi"/>
                <w:color w:val="212121"/>
                <w:sz w:val="20"/>
                <w:szCs w:val="20"/>
                <w:lang w:bidi="hi-IN"/>
              </w:rPr>
            </w:pPr>
            <w:r w:rsidRPr="006B3A5B">
              <w:rPr>
                <w:rFonts w:asciiTheme="minorBidi" w:hAnsiTheme="minorBidi" w:cstheme="minorBidi"/>
                <w:color w:val="212121"/>
                <w:sz w:val="20"/>
                <w:szCs w:val="20"/>
                <w:cs/>
                <w:lang w:bidi="hi-IN"/>
              </w:rPr>
              <w:t>वस्तु</w:t>
            </w:r>
            <w:r>
              <w:rPr>
                <w:rFonts w:asciiTheme="minorBidi" w:hAnsiTheme="minorBidi" w:cstheme="minorBidi"/>
                <w:color w:val="212121"/>
                <w:sz w:val="20"/>
                <w:szCs w:val="20"/>
                <w:lang w:bidi="hi-IN"/>
              </w:rPr>
              <w:t xml:space="preserve"> </w:t>
            </w:r>
            <w:r w:rsidRPr="006B3A5B">
              <w:rPr>
                <w:rFonts w:asciiTheme="minorBidi" w:hAnsiTheme="minorBidi" w:cstheme="minorBidi"/>
                <w:color w:val="212121"/>
                <w:sz w:val="20"/>
                <w:szCs w:val="20"/>
                <w:cs/>
                <w:lang w:bidi="hi-IN"/>
              </w:rPr>
              <w:t>एँ</w:t>
            </w:r>
            <w:r w:rsidRPr="006B3A5B">
              <w:rPr>
                <w:rFonts w:asciiTheme="minorBidi" w:hAnsiTheme="minorBidi" w:cstheme="minorBidi"/>
                <w:b/>
                <w:bCs/>
                <w:color w:val="212121"/>
                <w:sz w:val="20"/>
                <w:szCs w:val="20"/>
                <w:lang w:bidi="hi-IN"/>
              </w:rPr>
              <w:t xml:space="preserve"> </w:t>
            </w:r>
            <w:r w:rsidRPr="006B3A5B">
              <w:rPr>
                <w:rFonts w:asciiTheme="minorBidi" w:hAnsiTheme="minorBidi" w:cstheme="minorBidi"/>
                <w:color w:val="212121"/>
                <w:sz w:val="20"/>
                <w:szCs w:val="20"/>
                <w:shd w:val="clear" w:color="auto" w:fill="FFFFFF"/>
                <w:cs/>
                <w:lang w:bidi="hi-IN"/>
              </w:rPr>
              <w:t>सेवा कर</w:t>
            </w:r>
            <w:r>
              <w:rPr>
                <w:rFonts w:asciiTheme="minorBidi" w:hAnsiTheme="minorBidi" w:cstheme="minorBidi"/>
                <w:color w:val="212121"/>
                <w:sz w:val="20"/>
                <w:szCs w:val="20"/>
                <w:shd w:val="clear" w:color="auto" w:fill="FFFFFF"/>
              </w:rPr>
              <w:t xml:space="preserve"> </w:t>
            </w:r>
            <w:r w:rsidRPr="006B3A5B">
              <w:rPr>
                <w:rFonts w:asciiTheme="minorBidi" w:hAnsiTheme="minorBidi" w:cstheme="minorBidi"/>
                <w:sz w:val="20"/>
                <w:szCs w:val="20"/>
                <w:cs/>
                <w:lang w:bidi="hi-IN"/>
              </w:rPr>
              <w:t xml:space="preserve">के तहत् पंजीकृत होना चाहिए। </w:t>
            </w:r>
          </w:p>
          <w:p w:rsidR="00677F4D" w:rsidRPr="006B3A5B"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0"/>
                <w:lang w:bidi="ar-SA"/>
              </w:rPr>
            </w:pPr>
            <w:r w:rsidRPr="006B3A5B">
              <w:rPr>
                <w:rFonts w:asciiTheme="minorBidi" w:hAnsiTheme="minorBidi" w:cstheme="minorBidi"/>
                <w:sz w:val="20"/>
                <w:lang w:bidi="ar-SA"/>
              </w:rPr>
              <w:t>The firm should be registered under GST.</w:t>
            </w:r>
          </w:p>
        </w:tc>
        <w:tc>
          <w:tcPr>
            <w:tcW w:w="4684" w:type="dxa"/>
          </w:tcPr>
          <w:p w:rsidR="00577237" w:rsidRPr="000E53AA" w:rsidRDefault="00577237" w:rsidP="00577237">
            <w:pPr>
              <w:pStyle w:val="HTMLPreformatted"/>
              <w:shd w:val="clear" w:color="auto" w:fill="FFFFFF"/>
              <w:rPr>
                <w:rFonts w:ascii="inherit" w:hAnsi="inherit"/>
                <w:color w:val="212121"/>
              </w:rPr>
            </w:pPr>
            <w:r w:rsidRPr="003E0B2C">
              <w:rPr>
                <w:rFonts w:ascii="inherit" w:hAnsi="inherit" w:cs="Mangal" w:hint="cs"/>
                <w:color w:val="212121"/>
                <w:cs/>
              </w:rPr>
              <w:t>जीएसटी</w:t>
            </w:r>
            <w:r>
              <w:rPr>
                <w:rFonts w:ascii="Mangal" w:hAnsi="Mangal" w:cs="Mangal"/>
              </w:rPr>
              <w:t xml:space="preserve"> </w:t>
            </w:r>
            <w:r>
              <w:rPr>
                <w:rFonts w:ascii="Times New Roman" w:hAnsi="Times New Roman" w:cstheme="minorBidi" w:hint="cs"/>
                <w:spacing w:val="-2"/>
                <w:cs/>
              </w:rPr>
              <w:t>प्रमाणपत्र की स्‍व अनुप्रमाणित प्रति</w:t>
            </w:r>
            <w:r w:rsidRPr="00037563">
              <w:rPr>
                <w:rFonts w:ascii="Times New Roman" w:hAnsi="Times New Roman" w:cstheme="minorBidi" w:hint="cs"/>
                <w:spacing w:val="-2"/>
                <w:cs/>
              </w:rPr>
              <w:t xml:space="preserve"> </w:t>
            </w:r>
            <w:r>
              <w:rPr>
                <w:rFonts w:ascii="Times New Roman" w:hAnsi="Times New Roman" w:cstheme="minorBidi"/>
                <w:spacing w:val="-2"/>
                <w:cs/>
              </w:rPr>
              <w:t xml:space="preserve"> </w:t>
            </w:r>
          </w:p>
          <w:p w:rsidR="00677F4D"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sidRPr="00037563">
              <w:rPr>
                <w:rFonts w:ascii="Times New Roman" w:hAnsi="Times New Roman" w:cs="Times New Roman"/>
                <w:spacing w:val="-2"/>
                <w:sz w:val="20"/>
                <w:szCs w:val="20"/>
              </w:rPr>
              <w:t>Self-attested copy of the certificate</w:t>
            </w:r>
            <w:r w:rsidR="00811975">
              <w:rPr>
                <w:rFonts w:ascii="Times New Roman" w:hAnsi="Times New Roman" w:cs="Times New Roman"/>
                <w:spacing w:val="-2"/>
                <w:sz w:val="20"/>
                <w:szCs w:val="20"/>
              </w:rPr>
              <w:t xml:space="preserve"> GST</w:t>
            </w:r>
            <w:r w:rsidRPr="00037563">
              <w:rPr>
                <w:rFonts w:ascii="Times New Roman" w:hAnsi="Times New Roman" w:cs="Times New Roman"/>
                <w:spacing w:val="-2"/>
                <w:sz w:val="20"/>
                <w:szCs w:val="20"/>
              </w:rPr>
              <w:t>.</w:t>
            </w:r>
          </w:p>
        </w:tc>
      </w:tr>
      <w:tr w:rsidR="0036785F" w:rsidRPr="007321BF" w:rsidTr="00554285">
        <w:trPr>
          <w:trHeight w:val="1954"/>
        </w:trPr>
        <w:tc>
          <w:tcPr>
            <w:tcW w:w="558" w:type="dxa"/>
          </w:tcPr>
          <w:p w:rsidR="0036785F" w:rsidRPr="007321BF"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vAlign w:val="center"/>
          </w:tcPr>
          <w:p w:rsidR="0036785F" w:rsidRPr="00037563" w:rsidRDefault="0036785F" w:rsidP="0036785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36785F" w:rsidRPr="00037563" w:rsidRDefault="0036785F" w:rsidP="0036785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tcPr>
          <w:p w:rsidR="0036785F" w:rsidRPr="00037563"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प्रत्‍येक विनिर्माता से डीलरशीप/एजेंट प्रमाणपत्र </w:t>
            </w:r>
          </w:p>
          <w:p w:rsidR="0036785F" w:rsidRPr="007321BF"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37563">
              <w:rPr>
                <w:rFonts w:ascii="Times New Roman" w:hAnsi="Times New Roman" w:cs="Times New Roman"/>
                <w:spacing w:val="-2"/>
                <w:sz w:val="20"/>
                <w:szCs w:val="20"/>
              </w:rPr>
              <w:t>Dealership/Agent Certificate from each manufacturer.</w:t>
            </w:r>
          </w:p>
        </w:tc>
      </w:tr>
      <w:tr w:rsidR="00677F4D" w:rsidRPr="007321BF" w:rsidTr="00FC0BB2">
        <w:trPr>
          <w:trHeight w:val="1245"/>
        </w:trPr>
        <w:tc>
          <w:tcPr>
            <w:tcW w:w="558" w:type="dxa"/>
          </w:tcPr>
          <w:p w:rsidR="00677F4D" w:rsidRPr="007321BF"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677F4D"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677F4D" w:rsidRPr="007321BF"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F668C9" w:rsidRPr="00D47242" w:rsidRDefault="00677F4D" w:rsidP="00DC03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274F27">
              <w:rPr>
                <w:rFonts w:ascii="Times New Roman" w:hAnsi="Times New Roman" w:cs="Times New Roman"/>
                <w:spacing w:val="-2"/>
              </w:rPr>
              <w:t xml:space="preserve">Demand Draft or Bankers Cheque  bearing No. __________Dated _______________ for </w:t>
            </w:r>
            <w:r>
              <w:rPr>
                <w:rFonts w:ascii="Times New Roman" w:hAnsi="Times New Roman" w:cs="Times New Roman"/>
                <w:spacing w:val="-2"/>
              </w:rPr>
              <w:t xml:space="preserve">                  </w:t>
            </w:r>
            <w:r>
              <w:rPr>
                <w:rFonts w:ascii="Times New Roman" w:hAnsi="Times New Roman" w:cs="Times New Roman"/>
                <w:b/>
                <w:bCs/>
                <w:spacing w:val="-2"/>
              </w:rPr>
              <w:t xml:space="preserve">Rs. </w:t>
            </w:r>
            <w:r w:rsidR="00DC0385">
              <w:rPr>
                <w:rFonts w:ascii="Times New Roman" w:hAnsi="Times New Roman" w:cs="Times New Roman"/>
                <w:b/>
                <w:bCs/>
                <w:spacing w:val="-2"/>
              </w:rPr>
              <w:t>17,400</w:t>
            </w:r>
            <w:r>
              <w:rPr>
                <w:rFonts w:ascii="Times New Roman" w:hAnsi="Times New Roman" w:cs="Times New Roman"/>
                <w:b/>
                <w:bCs/>
                <w:spacing w:val="-2"/>
              </w:rPr>
              <w:t xml:space="preserve"> </w:t>
            </w:r>
            <w:r w:rsidRPr="00274F27">
              <w:rPr>
                <w:rFonts w:ascii="Times New Roman" w:hAnsi="Times New Roman" w:cs="Times New Roman"/>
                <w:spacing w:val="-2"/>
              </w:rPr>
              <w:t>drawn in</w:t>
            </w:r>
            <w:r>
              <w:rPr>
                <w:rFonts w:ascii="Times New Roman" w:hAnsi="Times New Roman" w:cs="Times New Roman"/>
                <w:spacing w:val="-2"/>
              </w:rPr>
              <w:t xml:space="preserve"> </w:t>
            </w:r>
            <w:proofErr w:type="spellStart"/>
            <w:r w:rsidRPr="00274F27">
              <w:rPr>
                <w:rFonts w:ascii="Times New Roman" w:hAnsi="Times New Roman" w:cs="Times New Roman"/>
                <w:spacing w:val="-2"/>
              </w:rPr>
              <w:t>favour</w:t>
            </w:r>
            <w:proofErr w:type="spellEnd"/>
            <w:r w:rsidRPr="00274F27">
              <w:rPr>
                <w:rFonts w:ascii="Times New Roman" w:hAnsi="Times New Roman" w:cs="Times New Roman"/>
                <w:spacing w:val="-2"/>
              </w:rPr>
              <w:t xml:space="preserve"> of ‘NATIONAL INSTITUTE OF PLANT HEALTH MANAGEMENT’</w:t>
            </w:r>
            <w:r>
              <w:rPr>
                <w:rFonts w:ascii="Times New Roman" w:hAnsi="Times New Roman" w:cs="Times New Roman"/>
                <w:spacing w:val="-2"/>
              </w:rPr>
              <w:t>, Hyderabad.</w:t>
            </w:r>
            <w:r w:rsidR="005D7DA3">
              <w:rPr>
                <w:rFonts w:ascii="Times New Roman" w:hAnsi="Times New Roman" w:cs="Times New Roman"/>
                <w:spacing w:val="-2"/>
              </w:rPr>
              <w:t xml:space="preserve"> </w:t>
            </w:r>
          </w:p>
        </w:tc>
      </w:tr>
    </w:tbl>
    <w:p w:rsidR="0004584A" w:rsidRDefault="0004584A" w:rsidP="0004584A">
      <w:pPr>
        <w:pStyle w:val="StyleHeading2NotBoldBlackUnderlineCentered"/>
        <w:numPr>
          <w:ilvl w:val="0"/>
          <w:numId w:val="0"/>
        </w:numPr>
        <w:ind w:left="810"/>
        <w:jc w:val="both"/>
        <w:rPr>
          <w:rFonts w:ascii="Times New Roman" w:hAnsi="Times New Roman"/>
          <w:color w:val="auto"/>
          <w:sz w:val="24"/>
          <w:szCs w:val="24"/>
          <w:u w:val="none"/>
        </w:rPr>
      </w:pPr>
    </w:p>
    <w:p w:rsidR="0004584A" w:rsidRDefault="0004584A" w:rsidP="00570049">
      <w:pPr>
        <w:pStyle w:val="StyleHeading2NotBoldBlackUnderlineCentered"/>
        <w:numPr>
          <w:ilvl w:val="0"/>
          <w:numId w:val="5"/>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444107">
        <w:rPr>
          <w:rFonts w:ascii="Times New Roman" w:hAnsi="Times New Roman"/>
          <w:b/>
          <w:bCs/>
          <w:color w:val="000000"/>
          <w:u w:val="single"/>
        </w:rPr>
        <w:t>6</w:t>
      </w:r>
      <w:r w:rsidRPr="007D7F04">
        <w:rPr>
          <w:rFonts w:ascii="Times New Roman" w:hAnsi="Times New Roman"/>
          <w:b/>
          <w:bCs/>
          <w:color w:val="000000"/>
          <w:u w:val="single"/>
        </w:rPr>
        <w:t xml:space="preserve"> (</w:t>
      </w:r>
      <w:r w:rsidR="00444107">
        <w:rPr>
          <w:rFonts w:ascii="Times New Roman" w:hAnsi="Times New Roman"/>
          <w:b/>
          <w:bCs/>
          <w:color w:val="000000"/>
          <w:u w:val="single"/>
        </w:rPr>
        <w:t>six</w:t>
      </w:r>
      <w:r w:rsidRPr="007D7F04">
        <w:rPr>
          <w:rFonts w:ascii="Times New Roman" w:hAnsi="Times New Roman"/>
          <w:b/>
          <w:bCs/>
          <w:color w:val="000000"/>
          <w:u w:val="single"/>
        </w:rPr>
        <w:t xml:space="preserve">) </w:t>
      </w:r>
      <w:r w:rsidR="00444107">
        <w:rPr>
          <w:rFonts w:ascii="Times New Roman" w:hAnsi="Times New Roman"/>
          <w:b/>
          <w:bCs/>
          <w:color w:val="000000"/>
          <w:u w:val="single"/>
        </w:rPr>
        <w:t>months</w:t>
      </w:r>
      <w:r w:rsidRPr="007D7F04">
        <w:rPr>
          <w:rFonts w:ascii="Times New Roman" w:hAnsi="Times New Roman"/>
          <w:b/>
          <w:bCs/>
          <w:color w:val="000000"/>
          <w:u w:val="single"/>
        </w:rPr>
        <w:t xml:space="preserve">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04584A" w:rsidRPr="007D7F04" w:rsidRDefault="0004584A" w:rsidP="00570049">
      <w:pPr>
        <w:pStyle w:val="ListParagraph"/>
        <w:numPr>
          <w:ilvl w:val="1"/>
          <w:numId w:val="5"/>
        </w:numPr>
        <w:ind w:left="900" w:hanging="450"/>
        <w:jc w:val="both"/>
        <w:rPr>
          <w:rFonts w:ascii="Times New Roman" w:hAnsi="Times New Roman"/>
        </w:rPr>
      </w:pPr>
      <w:r w:rsidRPr="007D7F04">
        <w:rPr>
          <w:rFonts w:ascii="Times New Roman" w:hAnsi="Times New Roman"/>
        </w:rPr>
        <w:t>The items to be supplied should be of standard quality.</w:t>
      </w:r>
    </w:p>
    <w:p w:rsidR="0004584A" w:rsidRDefault="0004584A" w:rsidP="00570049">
      <w:pPr>
        <w:pStyle w:val="ListParagraph"/>
        <w:numPr>
          <w:ilvl w:val="1"/>
          <w:numId w:val="5"/>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 xml:space="preserve">within </w:t>
      </w:r>
      <w:r w:rsidR="00F741E9">
        <w:rPr>
          <w:rFonts w:ascii="Times New Roman" w:hAnsi="Times New Roman"/>
          <w:b/>
        </w:rPr>
        <w:t>7</w:t>
      </w:r>
      <w:r w:rsidRPr="007D7F04">
        <w:rPr>
          <w:rFonts w:ascii="Times New Roman" w:hAnsi="Times New Roman"/>
          <w:b/>
        </w:rPr>
        <w:t xml:space="preserve"> days</w:t>
      </w:r>
      <w:r w:rsidRPr="007D7F04">
        <w:rPr>
          <w:rFonts w:ascii="Times New Roman" w:hAnsi="Times New Roman"/>
        </w:rPr>
        <w:t xml:space="preserve"> from the date of purchase order.  </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4584A" w:rsidRPr="00C513D4" w:rsidRDefault="0004584A" w:rsidP="0004584A">
      <w:pPr>
        <w:pStyle w:val="ListParagraph"/>
        <w:ind w:left="900"/>
        <w:jc w:val="both"/>
        <w:rPr>
          <w:rFonts w:ascii="Times New Roman" w:hAnsi="Times New Roman"/>
          <w:color w:val="FF0000"/>
        </w:rPr>
      </w:pPr>
    </w:p>
    <w:p w:rsidR="009D3D6A" w:rsidRDefault="0004584A" w:rsidP="00570049">
      <w:pPr>
        <w:pStyle w:val="ListParagraph"/>
        <w:numPr>
          <w:ilvl w:val="0"/>
          <w:numId w:val="5"/>
        </w:numPr>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04584A" w:rsidRPr="009D3D6A" w:rsidRDefault="0004584A" w:rsidP="00570049">
      <w:pPr>
        <w:pStyle w:val="ListParagraph"/>
        <w:numPr>
          <w:ilvl w:val="0"/>
          <w:numId w:val="5"/>
        </w:numPr>
        <w:jc w:val="both"/>
        <w:rPr>
          <w:rFonts w:ascii="Times New Roman" w:hAnsi="Times New Roman"/>
        </w:rPr>
      </w:pPr>
      <w:r w:rsidRPr="009D3D6A">
        <w:rPr>
          <w:rFonts w:ascii="Times New Roman" w:hAnsi="Times New Roman"/>
          <w:b/>
          <w:bCs/>
          <w:color w:val="000000"/>
        </w:rPr>
        <w:t>SIGNING OF BIDS</w:t>
      </w:r>
    </w:p>
    <w:p w:rsidR="0004584A" w:rsidRPr="00FA4CBC" w:rsidRDefault="0004584A" w:rsidP="0004584A">
      <w:pPr>
        <w:autoSpaceDE w:val="0"/>
        <w:spacing w:after="0" w:line="240" w:lineRule="auto"/>
        <w:ind w:left="720"/>
        <w:jc w:val="both"/>
        <w:rPr>
          <w:rFonts w:ascii="Times New Roman" w:hAnsi="Times New Roman" w:cs="Times New Roman"/>
          <w:b/>
          <w:bCs/>
          <w:color w:val="000000"/>
          <w:sz w:val="24"/>
          <w:szCs w:val="24"/>
        </w:rPr>
      </w:pPr>
    </w:p>
    <w:p w:rsidR="0004584A" w:rsidRPr="00FA4CBC" w:rsidRDefault="0004584A" w:rsidP="0004584A">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04584A" w:rsidRPr="00FA4CBC" w:rsidRDefault="0004584A" w:rsidP="0004584A">
      <w:pPr>
        <w:spacing w:after="0" w:line="240" w:lineRule="auto"/>
        <w:jc w:val="both"/>
        <w:rPr>
          <w:rFonts w:ascii="Times New Roman" w:hAnsi="Times New Roman"/>
          <w:b/>
          <w:i/>
          <w:color w:val="000000"/>
        </w:rPr>
      </w:pPr>
    </w:p>
    <w:p w:rsidR="0004584A" w:rsidRPr="00AD3BF4"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04584A"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04584A" w:rsidRPr="00AD3BF4"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04584A" w:rsidRPr="00FA4CBC" w:rsidRDefault="0004584A" w:rsidP="0004584A">
      <w:pPr>
        <w:autoSpaceDE w:val="0"/>
        <w:spacing w:after="0" w:line="240" w:lineRule="auto"/>
        <w:ind w:left="720"/>
        <w:jc w:val="both"/>
        <w:rPr>
          <w:rFonts w:ascii="Times New Roman" w:hAnsi="Times New Roman"/>
          <w:b/>
          <w:bCs/>
          <w:color w:val="000000"/>
        </w:rPr>
      </w:pPr>
    </w:p>
    <w:p w:rsidR="0004584A" w:rsidRPr="00AD3BF4" w:rsidRDefault="0004584A" w:rsidP="00570049">
      <w:pPr>
        <w:pStyle w:val="ListParagraph"/>
        <w:numPr>
          <w:ilvl w:val="1"/>
          <w:numId w:val="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04584A" w:rsidRPr="00AD3BF4" w:rsidRDefault="0004584A" w:rsidP="00570049">
      <w:pPr>
        <w:pStyle w:val="ListParagraph"/>
        <w:numPr>
          <w:ilvl w:val="1"/>
          <w:numId w:val="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04584A" w:rsidRPr="006C6584" w:rsidRDefault="0004584A" w:rsidP="0004584A">
      <w:pPr>
        <w:tabs>
          <w:tab w:val="left" w:pos="360"/>
        </w:tabs>
        <w:spacing w:after="0" w:line="240" w:lineRule="auto"/>
        <w:jc w:val="both"/>
        <w:rPr>
          <w:rFonts w:ascii="Times New Roman" w:hAnsi="Times New Roman" w:cs="Times New Roman"/>
          <w:color w:val="000000"/>
        </w:rPr>
      </w:pPr>
    </w:p>
    <w:p w:rsidR="0004584A" w:rsidRPr="009F5952" w:rsidRDefault="0004584A" w:rsidP="00570049">
      <w:pPr>
        <w:pStyle w:val="ListParagraph"/>
        <w:numPr>
          <w:ilvl w:val="0"/>
          <w:numId w:val="5"/>
        </w:numPr>
        <w:jc w:val="both"/>
        <w:rPr>
          <w:rFonts w:ascii="Times New Roman" w:hAnsi="Times New Roman"/>
          <w:b/>
        </w:rPr>
      </w:pPr>
      <w:r w:rsidRPr="009F5952">
        <w:rPr>
          <w:rFonts w:ascii="Times New Roman" w:hAnsi="Times New Roman"/>
          <w:b/>
        </w:rPr>
        <w:t>ACCEPTANCE OF TENDER / CONDITIONS OF THE CONTRACT</w:t>
      </w:r>
    </w:p>
    <w:p w:rsidR="0004584A" w:rsidRDefault="0004584A" w:rsidP="00570049">
      <w:pPr>
        <w:pStyle w:val="ListParagraph"/>
        <w:numPr>
          <w:ilvl w:val="1"/>
          <w:numId w:val="1"/>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04584A" w:rsidRPr="00B91293" w:rsidRDefault="0004584A" w:rsidP="00570049">
      <w:pPr>
        <w:pStyle w:val="ListParagraph"/>
        <w:numPr>
          <w:ilvl w:val="1"/>
          <w:numId w:val="1"/>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04584A" w:rsidRDefault="0004584A" w:rsidP="00570049">
      <w:pPr>
        <w:pStyle w:val="ListParagraph"/>
        <w:numPr>
          <w:ilvl w:val="1"/>
          <w:numId w:val="1"/>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04584A" w:rsidRPr="006F0E50" w:rsidRDefault="0004584A" w:rsidP="00570049">
      <w:pPr>
        <w:pStyle w:val="ListParagraph"/>
        <w:numPr>
          <w:ilvl w:val="1"/>
          <w:numId w:val="1"/>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04584A" w:rsidRPr="000C0770" w:rsidRDefault="0004584A" w:rsidP="00570049">
      <w:pPr>
        <w:pStyle w:val="ListParagraph"/>
        <w:numPr>
          <w:ilvl w:val="1"/>
          <w:numId w:val="1"/>
        </w:numPr>
        <w:spacing w:before="60" w:after="60"/>
        <w:jc w:val="both"/>
        <w:rPr>
          <w:rFonts w:ascii="Times New Roman" w:hAnsi="Times New Roman"/>
          <w:lang w:val="en-US" w:eastAsia="en-US"/>
        </w:rPr>
      </w:pPr>
      <w:r w:rsidRPr="000C077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w:t>
      </w:r>
    </w:p>
    <w:p w:rsidR="000C0770" w:rsidRDefault="0004584A" w:rsidP="00570049">
      <w:pPr>
        <w:pStyle w:val="ListParagraph"/>
        <w:numPr>
          <w:ilvl w:val="0"/>
          <w:numId w:val="5"/>
        </w:numPr>
        <w:ind w:left="810"/>
        <w:jc w:val="both"/>
        <w:rPr>
          <w:rFonts w:ascii="Times New Roman" w:hAnsi="Times New Roman"/>
          <w:color w:val="000000"/>
        </w:rPr>
      </w:pPr>
      <w:r w:rsidRPr="000C0770">
        <w:rPr>
          <w:rFonts w:ascii="Times New Roman" w:hAnsi="Times New Roman"/>
          <w:b/>
          <w:color w:val="000000"/>
        </w:rPr>
        <w:t>REJECTION OF TENDER:</w:t>
      </w:r>
      <w:r w:rsidRPr="000C0770">
        <w:rPr>
          <w:rFonts w:ascii="Times New Roman" w:hAnsi="Times New Roman"/>
          <w:color w:val="000000"/>
        </w:rPr>
        <w:t>NIPHM also reserves the right to reject/cancel the tender without assigning any reason thereof.</w:t>
      </w:r>
    </w:p>
    <w:p w:rsidR="000C0770" w:rsidRDefault="000C0770" w:rsidP="000C0770">
      <w:pPr>
        <w:pStyle w:val="ListParagraph"/>
        <w:ind w:left="810"/>
        <w:jc w:val="both"/>
        <w:rPr>
          <w:rFonts w:ascii="Times New Roman" w:hAnsi="Times New Roman"/>
          <w:color w:val="000000"/>
        </w:rPr>
      </w:pPr>
    </w:p>
    <w:p w:rsidR="000C0770" w:rsidRPr="000C0770" w:rsidRDefault="000C0770" w:rsidP="00570049">
      <w:pPr>
        <w:pStyle w:val="ListParagraph"/>
        <w:numPr>
          <w:ilvl w:val="0"/>
          <w:numId w:val="5"/>
        </w:numPr>
        <w:ind w:left="810"/>
        <w:jc w:val="both"/>
        <w:rPr>
          <w:rFonts w:ascii="Times New Roman" w:hAnsi="Times New Roman"/>
          <w:b/>
          <w:color w:val="000000"/>
        </w:rPr>
      </w:pPr>
      <w:r w:rsidRPr="000C0770">
        <w:rPr>
          <w:rFonts w:ascii="Times New Roman" w:hAnsi="Times New Roman"/>
          <w:b/>
        </w:rPr>
        <w:t>RATES AND PRICES</w:t>
      </w:r>
      <w:r>
        <w:rPr>
          <w:rFonts w:ascii="Times New Roman" w:hAnsi="Times New Roman"/>
          <w:b/>
        </w:rPr>
        <w:t xml:space="preserve">: </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Bidders should quote the rates in the format given in the Price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bid shall result in forfeiture of EMD.</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 xml:space="preserve">The rates quoted should be inclusive of all taxes and charges such as GST, </w:t>
      </w:r>
      <w:proofErr w:type="spellStart"/>
      <w:r w:rsidRPr="000C0770">
        <w:rPr>
          <w:rFonts w:ascii="Times New Roman" w:hAnsi="Times New Roman"/>
        </w:rPr>
        <w:t>Octroi</w:t>
      </w:r>
      <w:proofErr w:type="spellEnd"/>
      <w:r w:rsidRPr="000C0770">
        <w:rPr>
          <w:rFonts w:ascii="Times New Roman" w:hAnsi="Times New Roman"/>
        </w:rPr>
        <w:t>, packing, forwarding, insurance and loading, unloading, freight and clearance etc. Price quoted in the price bid shall be final and no further claims over and above the price quoted by the bidder shall be payable by NIPHM unless and otherwise agreed mutually in writing and bidder should undertake to supply goods at NIPHM at his cost.</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 xml:space="preserve">The GST taxes where legally </w:t>
      </w:r>
      <w:proofErr w:type="spellStart"/>
      <w:r w:rsidRPr="000C0770">
        <w:rPr>
          <w:rFonts w:ascii="Times New Roman" w:hAnsi="Times New Roman"/>
        </w:rPr>
        <w:t>leviable</w:t>
      </w:r>
      <w:proofErr w:type="spellEnd"/>
      <w:r w:rsidRPr="000C0770">
        <w:rPr>
          <w:rFonts w:ascii="Times New Roman" w:hAnsi="Times New Roman"/>
        </w:rPr>
        <w:t xml:space="preserve"> and intended to be claimed should be distinctly shown along with the price quoted.  Where this is not done it will be treated that the price is inclusive of GST. GST registration No. and date of its validity should be indicated. The firm must quote their TIN No. , PAN No., (IT returns) etc. in the quotation (attested copies to be enclosed). </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0C0770" w:rsidRPr="000C0770" w:rsidRDefault="000C0770" w:rsidP="00570049">
      <w:pPr>
        <w:pStyle w:val="ListParagraph"/>
        <w:numPr>
          <w:ilvl w:val="0"/>
          <w:numId w:val="14"/>
        </w:numPr>
        <w:jc w:val="both"/>
        <w:rPr>
          <w:rFonts w:ascii="Times New Roman" w:hAnsi="Times New Roman"/>
        </w:rPr>
      </w:pPr>
      <w:r w:rsidRPr="000C0770">
        <w:rPr>
          <w:rFonts w:ascii="Times New Roman" w:hAnsi="Times New Roman"/>
          <w:lang w:bidi="hi-IN"/>
        </w:rPr>
        <w:t>The Price should be quoted only in Indian Rupees.</w:t>
      </w:r>
    </w:p>
    <w:p w:rsidR="000C0770" w:rsidRPr="000C0770" w:rsidRDefault="000C0770" w:rsidP="000C0770">
      <w:pPr>
        <w:pStyle w:val="ListParagraph"/>
        <w:ind w:left="810"/>
        <w:jc w:val="both"/>
        <w:rPr>
          <w:rFonts w:ascii="Times New Roman" w:hAnsi="Times New Roman"/>
          <w:color w:val="000000"/>
        </w:rPr>
      </w:pPr>
    </w:p>
    <w:p w:rsidR="0004584A" w:rsidRDefault="0004584A" w:rsidP="00570049">
      <w:pPr>
        <w:pStyle w:val="ListParagraph"/>
        <w:numPr>
          <w:ilvl w:val="0"/>
          <w:numId w:val="5"/>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04584A" w:rsidRPr="00960035" w:rsidRDefault="0004584A" w:rsidP="0004584A">
      <w:pPr>
        <w:pStyle w:val="ListParagraph"/>
        <w:jc w:val="both"/>
        <w:rPr>
          <w:rFonts w:ascii="Times New Roman" w:hAnsi="Times New Roman"/>
          <w:b/>
          <w:color w:val="000000"/>
          <w:u w:val="single"/>
        </w:rPr>
      </w:pPr>
    </w:p>
    <w:p w:rsidR="0004584A" w:rsidRDefault="0004584A" w:rsidP="00B823EB">
      <w:pPr>
        <w:pStyle w:val="ListParagraph"/>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5% of the order value as Security deposit/Performance Security either by means of demand draft or </w:t>
      </w:r>
      <w:r w:rsidR="00CD41BD">
        <w:rPr>
          <w:rFonts w:ascii="Times New Roman" w:hAnsi="Times New Roman"/>
          <w:bCs/>
          <w:iCs/>
          <w:lang w:val="en-US" w:eastAsia="en-US"/>
        </w:rPr>
        <w:t>bankers Cheque</w:t>
      </w:r>
      <w:r w:rsidR="00B7655A">
        <w:rPr>
          <w:rFonts w:ascii="Times New Roman" w:hAnsi="Times New Roman"/>
          <w:bCs/>
          <w:iCs/>
          <w:lang w:val="en-US" w:eastAsia="en-US"/>
        </w:rPr>
        <w:t xml:space="preserve"> </w:t>
      </w:r>
      <w:r w:rsidR="00291BD9">
        <w:rPr>
          <w:rFonts w:ascii="Times New Roman" w:hAnsi="Times New Roman"/>
          <w:bCs/>
          <w:iCs/>
          <w:lang w:val="en-US" w:eastAsia="en-US"/>
        </w:rPr>
        <w:t xml:space="preserve">or </w:t>
      </w:r>
      <w:r w:rsidR="00B7655A">
        <w:rPr>
          <w:rFonts w:ascii="Times New Roman" w:hAnsi="Times New Roman"/>
          <w:bCs/>
          <w:iCs/>
          <w:lang w:val="en-US" w:eastAsia="en-US"/>
        </w:rPr>
        <w:t xml:space="preserve">Bank Guarantee </w:t>
      </w:r>
      <w:r w:rsidR="00CD41BD">
        <w:rPr>
          <w:rFonts w:ascii="Times New Roman" w:hAnsi="Times New Roman"/>
          <w:bCs/>
          <w:iCs/>
          <w:lang w:val="en-US" w:eastAsia="en-US"/>
        </w:rPr>
        <w:t xml:space="preserve"> </w:t>
      </w:r>
      <w:r>
        <w:rPr>
          <w:rFonts w:ascii="Times New Roman" w:hAnsi="Times New Roman"/>
          <w:bCs/>
          <w:iCs/>
          <w:lang w:val="en-US" w:eastAsia="en-US"/>
        </w:rPr>
        <w:t>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04584A" w:rsidRDefault="0004584A" w:rsidP="0004584A">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04584A" w:rsidRPr="00A5433C" w:rsidRDefault="0004584A" w:rsidP="00570049">
      <w:pPr>
        <w:pStyle w:val="Heading1"/>
        <w:numPr>
          <w:ilvl w:val="0"/>
          <w:numId w:val="5"/>
        </w:numPr>
        <w:spacing w:line="276" w:lineRule="auto"/>
        <w:jc w:val="both"/>
        <w:rPr>
          <w:rFonts w:ascii="Times New Roman" w:hAnsi="Times New Roman"/>
          <w:szCs w:val="24"/>
        </w:rPr>
      </w:pPr>
      <w:r w:rsidRPr="00A5433C">
        <w:rPr>
          <w:rFonts w:ascii="Times New Roman" w:hAnsi="Times New Roman"/>
          <w:b/>
        </w:rPr>
        <w:t>EMD Amount and Mode of Submission:</w:t>
      </w:r>
    </w:p>
    <w:p w:rsidR="0004584A" w:rsidRPr="00C571F8" w:rsidRDefault="0004584A" w:rsidP="00C571F8">
      <w:pPr>
        <w:ind w:left="720"/>
        <w:jc w:val="both"/>
        <w:rPr>
          <w:rFonts w:ascii="Times New Roman" w:hAnsi="Times New Roman" w:cs="Times New Roman"/>
          <w:b/>
          <w:bCs/>
          <w:spacing w:val="-2"/>
        </w:rPr>
      </w:pPr>
      <w:r>
        <w:rPr>
          <w:rFonts w:ascii="Times New Roman" w:hAnsi="Times New Roman"/>
          <w:i/>
        </w:rPr>
        <w:t xml:space="preserve">The bidders </w:t>
      </w:r>
      <w:r w:rsidRPr="00D47242">
        <w:rPr>
          <w:rFonts w:ascii="Times New Roman" w:hAnsi="Times New Roman"/>
          <w:i/>
        </w:rPr>
        <w:t xml:space="preserve">should submit </w:t>
      </w:r>
      <w:r w:rsidRPr="00D47242">
        <w:rPr>
          <w:rFonts w:ascii="Times New Roman" w:hAnsi="Times New Roman" w:cs="Times New Roman"/>
          <w:b/>
          <w:bCs/>
          <w:spacing w:val="-2"/>
        </w:rPr>
        <w:t xml:space="preserve">Rs. </w:t>
      </w:r>
      <w:r w:rsidR="00DC0385">
        <w:rPr>
          <w:rFonts w:ascii="Times New Roman" w:hAnsi="Times New Roman" w:cs="Times New Roman"/>
          <w:b/>
          <w:bCs/>
          <w:spacing w:val="-2"/>
        </w:rPr>
        <w:t>17,400</w:t>
      </w:r>
      <w:r w:rsidRPr="00D47242">
        <w:rPr>
          <w:rFonts w:ascii="Times New Roman" w:hAnsi="Times New Roman" w:cs="Times New Roman"/>
          <w:spacing w:val="-2"/>
        </w:rPr>
        <w:t>/-</w:t>
      </w:r>
      <w:r w:rsidRPr="00D47242">
        <w:rPr>
          <w:rFonts w:ascii="Times New Roman" w:hAnsi="Times New Roman" w:cs="Times New Roman"/>
          <w:b/>
          <w:bCs/>
          <w:spacing w:val="-2"/>
        </w:rPr>
        <w:t xml:space="preserve"> (Rupees </w:t>
      </w:r>
      <w:r w:rsidR="00D47242" w:rsidRPr="00D47242">
        <w:rPr>
          <w:rFonts w:ascii="Times New Roman" w:hAnsi="Times New Roman" w:cs="Times New Roman"/>
          <w:b/>
          <w:bCs/>
          <w:spacing w:val="-2"/>
        </w:rPr>
        <w:t>Seven</w:t>
      </w:r>
      <w:r w:rsidR="00DC0385">
        <w:rPr>
          <w:rFonts w:ascii="Times New Roman" w:hAnsi="Times New Roman" w:cs="Times New Roman"/>
          <w:b/>
          <w:bCs/>
          <w:spacing w:val="-2"/>
        </w:rPr>
        <w:t>teen</w:t>
      </w:r>
      <w:r w:rsidR="00C571F8" w:rsidRPr="00D47242">
        <w:rPr>
          <w:rFonts w:ascii="Times New Roman" w:hAnsi="Times New Roman" w:cs="Times New Roman"/>
          <w:b/>
          <w:bCs/>
          <w:spacing w:val="-2"/>
        </w:rPr>
        <w:t xml:space="preserve"> Thousand </w:t>
      </w:r>
      <w:r w:rsidR="00DC0385">
        <w:rPr>
          <w:rFonts w:ascii="Times New Roman" w:hAnsi="Times New Roman" w:cs="Times New Roman"/>
          <w:b/>
          <w:bCs/>
          <w:spacing w:val="-2"/>
        </w:rPr>
        <w:t>Four</w:t>
      </w:r>
      <w:r w:rsidR="00D47242" w:rsidRPr="00D47242">
        <w:rPr>
          <w:rFonts w:ascii="Times New Roman" w:hAnsi="Times New Roman" w:cs="Times New Roman"/>
          <w:b/>
          <w:bCs/>
          <w:spacing w:val="-2"/>
        </w:rPr>
        <w:t xml:space="preserve"> Hundred </w:t>
      </w:r>
      <w:r w:rsidRPr="00D47242">
        <w:rPr>
          <w:rFonts w:ascii="Times New Roman" w:hAnsi="Times New Roman" w:cs="Times New Roman"/>
          <w:b/>
          <w:bCs/>
          <w:spacing w:val="-2"/>
        </w:rPr>
        <w:t>Only)</w:t>
      </w:r>
      <w:r w:rsidRPr="00D47242">
        <w:rPr>
          <w:rFonts w:ascii="Times New Roman" w:hAnsi="Times New Roman" w:cs="Times New Roman"/>
          <w:spacing w:val="-2"/>
        </w:rPr>
        <w:t xml:space="preserve"> </w:t>
      </w:r>
      <w:r>
        <w:rPr>
          <w:rFonts w:ascii="Times New Roman" w:hAnsi="Times New Roman"/>
          <w:i/>
        </w:rPr>
        <w:t xml:space="preserve">demand draft/Bankers </w:t>
      </w:r>
      <w:proofErr w:type="spellStart"/>
      <w:r>
        <w:rPr>
          <w:rFonts w:ascii="Times New Roman" w:hAnsi="Times New Roman"/>
          <w:i/>
        </w:rPr>
        <w:t>Cheque</w:t>
      </w:r>
      <w:proofErr w:type="spellEnd"/>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04584A" w:rsidRPr="00A5433C" w:rsidRDefault="0004584A" w:rsidP="00570049">
      <w:pPr>
        <w:pStyle w:val="ListParagraph"/>
        <w:numPr>
          <w:ilvl w:val="0"/>
          <w:numId w:val="13"/>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04584A" w:rsidRPr="00A5433C" w:rsidRDefault="0004584A" w:rsidP="00570049">
      <w:pPr>
        <w:pStyle w:val="ListParagraph"/>
        <w:numPr>
          <w:ilvl w:val="0"/>
          <w:numId w:val="13"/>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04584A" w:rsidRDefault="0004584A" w:rsidP="0004584A">
      <w:pPr>
        <w:spacing w:after="0" w:line="240" w:lineRule="auto"/>
        <w:ind w:left="810"/>
        <w:jc w:val="both"/>
        <w:rPr>
          <w:rFonts w:ascii="Times New Roman" w:hAnsi="Times New Roman" w:cs="Times New Roman"/>
          <w:color w:val="000000"/>
          <w:sz w:val="24"/>
          <w:szCs w:val="24"/>
        </w:rPr>
      </w:pPr>
    </w:p>
    <w:p w:rsidR="0004584A" w:rsidRPr="007331B2" w:rsidRDefault="0004584A" w:rsidP="00570049">
      <w:pPr>
        <w:pStyle w:val="ListParagraph"/>
        <w:numPr>
          <w:ilvl w:val="0"/>
          <w:numId w:val="5"/>
        </w:numPr>
        <w:jc w:val="both"/>
        <w:rPr>
          <w:rFonts w:ascii="Times New Roman" w:hAnsi="Times New Roman"/>
          <w:b/>
          <w:color w:val="000000"/>
        </w:rPr>
      </w:pPr>
      <w:r w:rsidRPr="007331B2">
        <w:rPr>
          <w:rFonts w:ascii="Times New Roman" w:hAnsi="Times New Roman"/>
          <w:b/>
          <w:color w:val="000000"/>
        </w:rPr>
        <w:t>TERMS OF   PAYMENT:</w:t>
      </w:r>
    </w:p>
    <w:p w:rsidR="0004584A" w:rsidRDefault="0004584A" w:rsidP="0004584A">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04584A" w:rsidRDefault="0004584A" w:rsidP="0004584A">
      <w:pPr>
        <w:pStyle w:val="BodyText2"/>
        <w:spacing w:after="0" w:line="240" w:lineRule="auto"/>
        <w:ind w:left="720"/>
        <w:jc w:val="both"/>
        <w:rPr>
          <w:rFonts w:ascii="Times New Roman" w:hAnsi="Times New Roman"/>
        </w:rPr>
      </w:pPr>
      <w:r w:rsidRPr="00300A21">
        <w:rPr>
          <w:rFonts w:ascii="Times New Roman" w:hAnsi="Times New Roman"/>
        </w:rPr>
        <w:t xml:space="preserve">The Supplier/firm should submit the invoice in triplicate.  The invoice should contain the </w:t>
      </w:r>
      <w:r w:rsidR="00D33A6F">
        <w:rPr>
          <w:rFonts w:ascii="Times New Roman" w:hAnsi="Times New Roman"/>
        </w:rPr>
        <w:t>GST</w:t>
      </w:r>
      <w:r w:rsidRPr="00300A21">
        <w:rPr>
          <w:rFonts w:ascii="Times New Roman" w:hAnsi="Times New Roman"/>
        </w:rPr>
        <w:t xml:space="preserve"> registration number and there should not be any overwriting/cuttings/corrections.  An advance stamped receipt should be enclosed along with invoice.</w:t>
      </w:r>
    </w:p>
    <w:p w:rsidR="00B40787" w:rsidRDefault="00B40787" w:rsidP="0004584A">
      <w:pPr>
        <w:pStyle w:val="BodyText2"/>
        <w:spacing w:after="0" w:line="240" w:lineRule="auto"/>
        <w:ind w:left="720"/>
        <w:jc w:val="both"/>
        <w:rPr>
          <w:rFonts w:ascii="Times New Roman" w:hAnsi="Times New Roman"/>
        </w:rPr>
      </w:pPr>
    </w:p>
    <w:p w:rsidR="00B40787" w:rsidRPr="00F6673C" w:rsidRDefault="00B40787" w:rsidP="00570049">
      <w:pPr>
        <w:pStyle w:val="ListParagraph"/>
        <w:numPr>
          <w:ilvl w:val="0"/>
          <w:numId w:val="5"/>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B40787" w:rsidRDefault="00B40787" w:rsidP="00B40787">
      <w:pPr>
        <w:ind w:left="720"/>
        <w:jc w:val="both"/>
        <w:rPr>
          <w:rFonts w:ascii="Times New Roman" w:hAnsi="Times New Roman"/>
          <w:b/>
          <w:color w:val="000000"/>
          <w:u w:val="single"/>
        </w:rPr>
      </w:pPr>
      <w:r w:rsidRPr="0018761B">
        <w:rPr>
          <w:rFonts w:ascii="Times New Roman" w:hAnsi="Times New Roman"/>
          <w:sz w:val="24"/>
        </w:rPr>
        <w:t>If the firm fails to deliver the goods within the stipulated delivery period or any other terms as mentioned in the purchase order a penalty of 5% of value of purchase order shall be imposed/levied as liquidated damages.</w:t>
      </w:r>
    </w:p>
    <w:p w:rsidR="00B40787" w:rsidRDefault="00B40787" w:rsidP="0004584A">
      <w:pPr>
        <w:pStyle w:val="BodyText2"/>
        <w:spacing w:after="0" w:line="240" w:lineRule="auto"/>
        <w:ind w:left="720"/>
        <w:jc w:val="both"/>
        <w:rPr>
          <w:rFonts w:ascii="Times New Roman" w:hAnsi="Times New Roman"/>
        </w:rPr>
      </w:pPr>
    </w:p>
    <w:p w:rsidR="0004584A" w:rsidRDefault="0004584A" w:rsidP="0004584A">
      <w:pPr>
        <w:pStyle w:val="ListParagraph"/>
        <w:autoSpaceDE w:val="0"/>
        <w:autoSpaceDN w:val="0"/>
        <w:adjustRightInd w:val="0"/>
        <w:contextualSpacing/>
        <w:jc w:val="both"/>
        <w:rPr>
          <w:rFonts w:ascii="Times New Roman" w:hAnsi="Times New Roman" w:cs="Mangal"/>
          <w:lang w:bidi="hi-IN"/>
        </w:rPr>
      </w:pPr>
    </w:p>
    <w:p w:rsidR="0004584A" w:rsidRDefault="0004584A" w:rsidP="0004584A">
      <w:pPr>
        <w:pStyle w:val="BodyText2"/>
        <w:spacing w:after="0" w:line="240" w:lineRule="auto"/>
        <w:jc w:val="center"/>
        <w:rPr>
          <w:rFonts w:ascii="Times New Roman" w:hAnsi="Times New Roman"/>
          <w:lang w:val="en-US" w:eastAsia="en-US"/>
        </w:rPr>
      </w:pPr>
    </w:p>
    <w:p w:rsidR="0004584A" w:rsidRDefault="0004584A" w:rsidP="0004584A">
      <w:pPr>
        <w:pStyle w:val="BodyText2"/>
        <w:spacing w:after="0" w:line="240" w:lineRule="auto"/>
        <w:jc w:val="center"/>
        <w:rPr>
          <w:rFonts w:ascii="Times New Roman" w:hAnsi="Times New Roman"/>
          <w:lang w:val="en-US" w:eastAsia="en-US"/>
        </w:rPr>
      </w:pPr>
    </w:p>
    <w:p w:rsidR="0004584A" w:rsidRPr="00300A21" w:rsidRDefault="0004584A" w:rsidP="0004584A">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04584A" w:rsidRPr="00300A21" w:rsidRDefault="0004584A" w:rsidP="0004584A">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Pr>
          <w:rFonts w:ascii="Times New Roman" w:hAnsi="Times New Roman"/>
          <w:sz w:val="24"/>
          <w:szCs w:val="24"/>
        </w:rPr>
        <w:t xml:space="preserve">– </w:t>
      </w:r>
      <w:r w:rsidRPr="00300A21">
        <w:rPr>
          <w:rFonts w:ascii="Times New Roman" w:hAnsi="Times New Roman"/>
          <w:sz w:val="24"/>
          <w:szCs w:val="24"/>
        </w:rPr>
        <w:t>I</w:t>
      </w:r>
    </w:p>
    <w:p w:rsidR="0004584A" w:rsidRPr="00300A21" w:rsidRDefault="0004584A" w:rsidP="0004584A">
      <w:pPr>
        <w:pStyle w:val="StyleHeading2NotBoldBlackUnderlineCentered"/>
        <w:rPr>
          <w:rFonts w:ascii="Times New Roman" w:hAnsi="Times New Roman"/>
          <w:b w:val="0"/>
          <w:sz w:val="24"/>
          <w:szCs w:val="24"/>
        </w:rPr>
      </w:pPr>
    </w:p>
    <w:p w:rsidR="0004584A" w:rsidRPr="00300A21" w:rsidRDefault="0004584A" w:rsidP="00570049">
      <w:pPr>
        <w:pStyle w:val="StyleHeading2NotBoldBlackUnderlineCentered"/>
        <w:numPr>
          <w:ilvl w:val="0"/>
          <w:numId w:val="5"/>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04584A" w:rsidRPr="00300A21" w:rsidRDefault="0004584A" w:rsidP="0004584A">
      <w:pPr>
        <w:pStyle w:val="StyleHeading2NotBoldBlackUnderlineCentered"/>
        <w:rPr>
          <w:rFonts w:ascii="Times New Roman" w:hAnsi="Times New Roman"/>
          <w:b w:val="0"/>
          <w:sz w:val="24"/>
          <w:szCs w:val="24"/>
        </w:rPr>
      </w:pPr>
    </w:p>
    <w:p w:rsidR="0004584A" w:rsidRPr="003F7156" w:rsidRDefault="0004584A" w:rsidP="0004584A">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Laboratory Equipment</w:t>
      </w:r>
      <w:r>
        <w:rPr>
          <w:rFonts w:ascii="Times New Roman" w:hAnsi="Times New Roman"/>
          <w:b/>
        </w:rPr>
        <w:t>:</w:t>
      </w:r>
    </w:p>
    <w:p w:rsidR="0004584A" w:rsidRPr="00300A21" w:rsidRDefault="0004584A" w:rsidP="0004584A">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04584A" w:rsidRPr="00FA4CBC" w:rsidTr="00FC0BB2">
        <w:tc>
          <w:tcPr>
            <w:tcW w:w="456" w:type="dxa"/>
          </w:tcPr>
          <w:p w:rsidR="0004584A" w:rsidRPr="00F772DD" w:rsidRDefault="0004584A" w:rsidP="00FC0BB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04584A" w:rsidRPr="006F5910" w:rsidRDefault="0004584A" w:rsidP="00FC0BB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04584A" w:rsidRPr="006F5910" w:rsidRDefault="0004584A" w:rsidP="0057004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04584A" w:rsidRPr="006F5910" w:rsidRDefault="0004584A" w:rsidP="0057004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04584A" w:rsidRPr="006F5910" w:rsidRDefault="0004584A" w:rsidP="0057004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04584A" w:rsidRPr="006F5910" w:rsidRDefault="0004584A" w:rsidP="0057004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lang w:bidi="ar-SA"/>
              </w:rPr>
            </w:pPr>
          </w:p>
        </w:tc>
      </w:tr>
      <w:tr w:rsidR="0004584A" w:rsidRPr="00FA4CBC" w:rsidTr="00FC0BB2">
        <w:tc>
          <w:tcPr>
            <w:tcW w:w="456" w:type="dxa"/>
          </w:tcPr>
          <w:p w:rsidR="0004584A" w:rsidRPr="006F5910" w:rsidRDefault="0004584A" w:rsidP="00FC0BB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04584A" w:rsidRPr="006F5910" w:rsidRDefault="0004584A" w:rsidP="00FC0BB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04584A" w:rsidRDefault="0004584A" w:rsidP="00FC0BB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04584A" w:rsidRPr="006F5910" w:rsidRDefault="0004584A" w:rsidP="00FC0BB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04584A" w:rsidRPr="006F5910" w:rsidRDefault="00D33A6F" w:rsidP="00FC0BB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r w:rsidR="0004584A" w:rsidRPr="006F5910">
              <w:rPr>
                <w:rFonts w:ascii="Times New Roman" w:hAnsi="Times New Roman" w:cs="Times New Roman"/>
                <w:b w:val="0"/>
                <w:sz w:val="24"/>
                <w:szCs w:val="24"/>
                <w:u w:val="none"/>
                <w:lang w:bidi="ar-SA"/>
              </w:rPr>
              <w:t xml:space="preserve"> registration No. (please enclose photocopy)</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04584A" w:rsidRPr="006F5910" w:rsidRDefault="0004584A" w:rsidP="00FC0BB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04584A" w:rsidRPr="006F5910" w:rsidRDefault="0004584A" w:rsidP="00FC0BB2">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04584A" w:rsidRPr="006F5910" w:rsidRDefault="0004584A" w:rsidP="00FC0BB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F772DD" w:rsidRDefault="0004584A" w:rsidP="00FC0BB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04584A" w:rsidRPr="00300A21" w:rsidRDefault="0004584A" w:rsidP="00FC0BB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(Income Tax returns to be enclosed). </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F772DD" w:rsidRDefault="0004584A" w:rsidP="00FC0BB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04584A" w:rsidRPr="00300A21" w:rsidRDefault="0004584A" w:rsidP="00FC0BB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bl>
    <w:p w:rsidR="0004584A" w:rsidRDefault="0004584A" w:rsidP="0004584A">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04584A" w:rsidRDefault="0004584A" w:rsidP="0004584A">
      <w:pPr>
        <w:pStyle w:val="StyleHeading2NotBoldBlackUnderlineCentered"/>
        <w:ind w:left="720" w:right="-313" w:hanging="360"/>
        <w:jc w:val="both"/>
        <w:rPr>
          <w:rFonts w:ascii="Times New Roman" w:hAnsi="Times New Roman"/>
          <w:b w:val="0"/>
          <w:i/>
          <w:iCs/>
          <w:sz w:val="24"/>
          <w:szCs w:val="24"/>
          <w:u w:val="none"/>
        </w:rPr>
      </w:pPr>
    </w:p>
    <w:p w:rsidR="0004584A" w:rsidRPr="00300A21" w:rsidRDefault="0004584A" w:rsidP="0004584A">
      <w:pPr>
        <w:pStyle w:val="StyleHeading2NotBoldBlackUnderlineCentered"/>
        <w:ind w:left="720" w:right="-313" w:hanging="360"/>
        <w:jc w:val="both"/>
        <w:rPr>
          <w:rFonts w:ascii="Times New Roman" w:hAnsi="Times New Roman"/>
          <w:b w:val="0"/>
          <w:i/>
          <w:iCs/>
          <w:sz w:val="24"/>
          <w:szCs w:val="24"/>
          <w:u w:val="none"/>
        </w:rPr>
      </w:pPr>
    </w:p>
    <w:p w:rsidR="0004584A" w:rsidRPr="00300A21"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04584A" w:rsidRDefault="0004584A" w:rsidP="0004584A">
      <w:pPr>
        <w:pStyle w:val="StyleHeading2NotBoldBlackUnderlineCentered"/>
        <w:jc w:val="right"/>
        <w:rPr>
          <w:rFonts w:ascii="Times New Roman" w:hAnsi="Times New Roman"/>
          <w:b w:val="0"/>
          <w:sz w:val="24"/>
          <w:szCs w:val="24"/>
          <w:u w:val="none"/>
        </w:rPr>
      </w:pPr>
    </w:p>
    <w:p w:rsidR="0004584A"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04584A" w:rsidRPr="00300A21" w:rsidRDefault="0004584A" w:rsidP="0004584A">
      <w:pPr>
        <w:pStyle w:val="StyleHeading2NotBoldBlackUnderlineCentered"/>
        <w:jc w:val="right"/>
        <w:rPr>
          <w:rFonts w:ascii="Times New Roman" w:hAnsi="Times New Roman"/>
          <w:b w:val="0"/>
          <w:sz w:val="24"/>
          <w:szCs w:val="24"/>
          <w:u w:val="none"/>
        </w:rPr>
      </w:pPr>
    </w:p>
    <w:p w:rsidR="0004584A" w:rsidRPr="00300A21"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04584A" w:rsidRPr="00300A21" w:rsidRDefault="0004584A" w:rsidP="0004584A">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04584A" w:rsidRPr="00802462" w:rsidRDefault="0004584A" w:rsidP="0004584A">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t xml:space="preserve">Annexure – II </w:t>
      </w:r>
    </w:p>
    <w:p w:rsidR="0004584A" w:rsidRPr="00113D04" w:rsidRDefault="0004584A" w:rsidP="00113D04">
      <w:pPr>
        <w:pStyle w:val="StyleHeading2NotBoldBlackUnderlineCentered"/>
        <w:numPr>
          <w:ilvl w:val="0"/>
          <w:numId w:val="5"/>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 xml:space="preserve">Technical specifications </w:t>
      </w:r>
      <w:r w:rsidRPr="003344CD">
        <w:rPr>
          <w:rFonts w:ascii="Times New Roman" w:hAnsi="Times New Roman" w:cs="Times New Roman"/>
          <w:sz w:val="20"/>
          <w:szCs w:val="20"/>
          <w:u w:val="none"/>
        </w:rPr>
        <w:t xml:space="preserve">(For </w:t>
      </w:r>
      <w:r w:rsidR="00E90B5E">
        <w:rPr>
          <w:rFonts w:ascii="Times New Roman" w:hAnsi="Times New Roman" w:cs="Times New Roman"/>
          <w:sz w:val="20"/>
          <w:szCs w:val="20"/>
          <w:u w:val="none"/>
        </w:rPr>
        <w:t xml:space="preserve">UPS </w:t>
      </w:r>
      <w:r w:rsidR="00E90B5E" w:rsidRPr="00113D04">
        <w:rPr>
          <w:rFonts w:ascii="Times New Roman" w:hAnsi="Times New Roman" w:cs="Times New Roman"/>
          <w:sz w:val="20"/>
          <w:szCs w:val="20"/>
          <w:u w:val="none"/>
        </w:rPr>
        <w:t>Batteries)</w:t>
      </w:r>
      <w:r w:rsidRPr="00113D04">
        <w:rPr>
          <w:rFonts w:ascii="Times New Roman" w:hAnsi="Times New Roman" w:cs="Times New Roman"/>
          <w:sz w:val="20"/>
          <w:szCs w:val="20"/>
          <w:u w:val="none"/>
        </w:rPr>
        <w:t>:</w:t>
      </w:r>
    </w:p>
    <w:p w:rsidR="00430573" w:rsidRDefault="00430573" w:rsidP="00430573">
      <w:pPr>
        <w:pStyle w:val="StyleHeading2NotBoldBlackUnderlineCentered"/>
        <w:numPr>
          <w:ilvl w:val="0"/>
          <w:numId w:val="0"/>
        </w:numPr>
        <w:ind w:left="720"/>
        <w:jc w:val="left"/>
        <w:rPr>
          <w:rFonts w:ascii="Times New Roman" w:hAnsi="Times New Roman" w:cs="Times New Roman"/>
          <w:sz w:val="20"/>
          <w:szCs w:val="20"/>
          <w:u w:val="none"/>
        </w:rPr>
      </w:pPr>
    </w:p>
    <w:tbl>
      <w:tblPr>
        <w:tblW w:w="9108" w:type="dxa"/>
        <w:tblLayout w:type="fixed"/>
        <w:tblLook w:val="04A0" w:firstRow="1" w:lastRow="0" w:firstColumn="1" w:lastColumn="0" w:noHBand="0" w:noVBand="1"/>
      </w:tblPr>
      <w:tblGrid>
        <w:gridCol w:w="738"/>
        <w:gridCol w:w="5310"/>
        <w:gridCol w:w="2160"/>
        <w:gridCol w:w="900"/>
      </w:tblGrid>
      <w:tr w:rsidR="00C571F8" w:rsidRPr="00DE026B" w:rsidTr="00113D04">
        <w:tc>
          <w:tcPr>
            <w:tcW w:w="738" w:type="dxa"/>
            <w:tcBorders>
              <w:top w:val="single" w:sz="4" w:space="0" w:color="auto"/>
              <w:left w:val="single" w:sz="4" w:space="0" w:color="auto"/>
              <w:bottom w:val="single" w:sz="4" w:space="0" w:color="auto"/>
              <w:right w:val="single" w:sz="4" w:space="0" w:color="auto"/>
            </w:tcBorders>
          </w:tcPr>
          <w:p w:rsidR="00C571F8" w:rsidRPr="00430573" w:rsidRDefault="00113D04" w:rsidP="00C571F8">
            <w:pPr>
              <w:pStyle w:val="NoSpacing"/>
              <w:rPr>
                <w:rFonts w:ascii="Mangal" w:eastAsia="Calibri" w:hAnsi="Mangal" w:cs="Mangal"/>
                <w:b/>
                <w:bCs/>
                <w:sz w:val="22"/>
                <w:szCs w:val="22"/>
                <w:lang w:bidi="hi-IN"/>
              </w:rPr>
            </w:pPr>
            <w:proofErr w:type="spellStart"/>
            <w:r>
              <w:rPr>
                <w:rFonts w:ascii="Mangal" w:eastAsia="Calibri" w:hAnsi="Mangal" w:cs="Mangal"/>
                <w:b/>
                <w:bCs/>
                <w:sz w:val="22"/>
                <w:szCs w:val="22"/>
                <w:lang w:bidi="hi-IN"/>
              </w:rPr>
              <w:t>S.</w:t>
            </w:r>
            <w:r w:rsidR="00C571F8" w:rsidRPr="00430573">
              <w:rPr>
                <w:rFonts w:ascii="Mangal" w:eastAsia="Calibri" w:hAnsi="Mangal" w:cs="Mangal"/>
                <w:b/>
                <w:bCs/>
                <w:sz w:val="22"/>
                <w:szCs w:val="22"/>
                <w:lang w:bidi="hi-IN"/>
              </w:rPr>
              <w:t>No</w:t>
            </w:r>
            <w:proofErr w:type="spellEnd"/>
          </w:p>
        </w:tc>
        <w:tc>
          <w:tcPr>
            <w:tcW w:w="5310" w:type="dxa"/>
            <w:tcBorders>
              <w:top w:val="single" w:sz="4" w:space="0" w:color="auto"/>
              <w:left w:val="single" w:sz="4" w:space="0" w:color="auto"/>
              <w:bottom w:val="single" w:sz="4" w:space="0" w:color="auto"/>
              <w:right w:val="single" w:sz="4" w:space="0" w:color="auto"/>
            </w:tcBorders>
          </w:tcPr>
          <w:p w:rsidR="00C571F8" w:rsidRPr="00430573" w:rsidRDefault="00A25DB5" w:rsidP="00C571F8">
            <w:pPr>
              <w:pStyle w:val="NoSpacing"/>
              <w:rPr>
                <w:rFonts w:ascii="Mangal" w:eastAsia="Calibri" w:hAnsi="Mangal" w:cs="Mangal"/>
                <w:b/>
                <w:bCs/>
                <w:sz w:val="22"/>
                <w:szCs w:val="22"/>
                <w:lang w:bidi="hi-IN"/>
              </w:rPr>
            </w:pPr>
            <w:r w:rsidRPr="00430573">
              <w:rPr>
                <w:rFonts w:ascii="Mangal" w:eastAsia="Calibri" w:hAnsi="Mangal" w:cs="Mangal"/>
                <w:b/>
                <w:bCs/>
                <w:sz w:val="22"/>
                <w:szCs w:val="22"/>
                <w:lang w:bidi="hi-IN"/>
              </w:rPr>
              <w:t>Details of the system</w:t>
            </w:r>
          </w:p>
        </w:tc>
        <w:tc>
          <w:tcPr>
            <w:tcW w:w="2160" w:type="dxa"/>
            <w:tcBorders>
              <w:top w:val="single" w:sz="4" w:space="0" w:color="auto"/>
              <w:left w:val="single" w:sz="4" w:space="0" w:color="auto"/>
              <w:bottom w:val="single" w:sz="4" w:space="0" w:color="auto"/>
              <w:right w:val="single" w:sz="4" w:space="0" w:color="auto"/>
            </w:tcBorders>
          </w:tcPr>
          <w:p w:rsidR="00C571F8" w:rsidRPr="00430573" w:rsidRDefault="00A25DB5" w:rsidP="00C571F8">
            <w:pPr>
              <w:pStyle w:val="NoSpacing"/>
              <w:rPr>
                <w:rFonts w:ascii="Mangal" w:eastAsia="Calibri" w:hAnsi="Mangal" w:cs="Mangal"/>
                <w:b/>
                <w:bCs/>
                <w:sz w:val="22"/>
                <w:szCs w:val="22"/>
                <w:lang w:bidi="hi-IN"/>
              </w:rPr>
            </w:pPr>
            <w:r w:rsidRPr="00430573">
              <w:rPr>
                <w:rFonts w:ascii="Mangal" w:eastAsia="Calibri" w:hAnsi="Mangal" w:cs="Mangal"/>
                <w:b/>
                <w:bCs/>
                <w:sz w:val="22"/>
                <w:szCs w:val="22"/>
                <w:lang w:bidi="hi-IN"/>
              </w:rPr>
              <w:t>Battery Specs</w:t>
            </w:r>
          </w:p>
        </w:tc>
        <w:tc>
          <w:tcPr>
            <w:tcW w:w="900" w:type="dxa"/>
            <w:tcBorders>
              <w:top w:val="single" w:sz="4" w:space="0" w:color="auto"/>
              <w:left w:val="single" w:sz="4" w:space="0" w:color="auto"/>
              <w:bottom w:val="single" w:sz="4" w:space="0" w:color="auto"/>
              <w:right w:val="single" w:sz="4" w:space="0" w:color="auto"/>
            </w:tcBorders>
            <w:vAlign w:val="center"/>
          </w:tcPr>
          <w:p w:rsidR="00C571F8" w:rsidRPr="00430573" w:rsidRDefault="00C571F8" w:rsidP="00C571F8">
            <w:pPr>
              <w:pStyle w:val="NoSpacing"/>
              <w:rPr>
                <w:rFonts w:ascii="Times New Roman" w:eastAsia="Calibri" w:hAnsi="Times New Roman"/>
                <w:b/>
                <w:bCs/>
                <w:sz w:val="22"/>
                <w:szCs w:val="22"/>
              </w:rPr>
            </w:pPr>
            <w:proofErr w:type="spellStart"/>
            <w:r w:rsidRPr="00430573">
              <w:rPr>
                <w:rFonts w:ascii="Times New Roman" w:eastAsia="Calibri" w:hAnsi="Times New Roman"/>
                <w:b/>
                <w:bCs/>
                <w:sz w:val="22"/>
                <w:szCs w:val="22"/>
              </w:rPr>
              <w:t>Qty</w:t>
            </w:r>
            <w:proofErr w:type="spellEnd"/>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Pr="00C571F8"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1.</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 xml:space="preserve">Emerson UPS </w:t>
            </w:r>
            <w:proofErr w:type="spellStart"/>
            <w:r>
              <w:rPr>
                <w:rFonts w:ascii="Mangal" w:eastAsia="Calibri" w:hAnsi="Mangal" w:cs="Mangal"/>
                <w:sz w:val="22"/>
                <w:szCs w:val="22"/>
                <w:lang w:bidi="hi-IN"/>
              </w:rPr>
              <w:t>S.No</w:t>
            </w:r>
            <w:proofErr w:type="spellEnd"/>
            <w:r>
              <w:rPr>
                <w:rFonts w:ascii="Mangal" w:eastAsia="Calibri" w:hAnsi="Mangal" w:cs="Mangal"/>
                <w:sz w:val="22"/>
                <w:szCs w:val="22"/>
                <w:lang w:bidi="hi-IN"/>
              </w:rPr>
              <w:t>: 12041DES0242</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SMF 12V, 42Ah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A25DB5" w:rsidP="00C571F8">
            <w:pPr>
              <w:pStyle w:val="NoSpacing"/>
              <w:rPr>
                <w:rFonts w:ascii="Times New Roman" w:eastAsia="Calibri" w:hAnsi="Times New Roman"/>
                <w:sz w:val="22"/>
                <w:szCs w:val="22"/>
              </w:rPr>
            </w:pPr>
            <w:r>
              <w:rPr>
                <w:rFonts w:ascii="Times New Roman" w:eastAsia="Calibri" w:hAnsi="Times New Roman"/>
                <w:sz w:val="22"/>
                <w:szCs w:val="22"/>
              </w:rPr>
              <w:t>52</w:t>
            </w:r>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2.</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A25DB5" w:rsidP="00A25DB5">
            <w:pPr>
              <w:pStyle w:val="NoSpacing"/>
              <w:rPr>
                <w:rFonts w:ascii="Mangal" w:eastAsia="Calibri" w:hAnsi="Mangal" w:cs="Mangal"/>
                <w:sz w:val="22"/>
                <w:szCs w:val="22"/>
                <w:lang w:bidi="hi-IN"/>
              </w:rPr>
            </w:pPr>
            <w:r>
              <w:rPr>
                <w:rFonts w:ascii="Mangal" w:eastAsia="Calibri" w:hAnsi="Mangal" w:cs="Mangal"/>
                <w:sz w:val="22"/>
                <w:szCs w:val="22"/>
                <w:lang w:bidi="hi-IN"/>
              </w:rPr>
              <w:t xml:space="preserve">Emerson UPS </w:t>
            </w:r>
            <w:proofErr w:type="spellStart"/>
            <w:r>
              <w:rPr>
                <w:rFonts w:ascii="Mangal" w:eastAsia="Calibri" w:hAnsi="Mangal" w:cs="Mangal"/>
                <w:sz w:val="22"/>
                <w:szCs w:val="22"/>
                <w:lang w:bidi="hi-IN"/>
              </w:rPr>
              <w:t>S.No</w:t>
            </w:r>
            <w:proofErr w:type="spellEnd"/>
            <w:r>
              <w:rPr>
                <w:rFonts w:ascii="Mangal" w:eastAsia="Calibri" w:hAnsi="Mangal" w:cs="Mangal"/>
                <w:sz w:val="22"/>
                <w:szCs w:val="22"/>
                <w:lang w:bidi="hi-IN"/>
              </w:rPr>
              <w:t>: 12041DES0255</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207C8A">
            <w:pPr>
              <w:pStyle w:val="NoSpacing"/>
              <w:rPr>
                <w:rFonts w:ascii="Mangal" w:eastAsia="Calibri" w:hAnsi="Mangal" w:cs="Mangal"/>
                <w:sz w:val="22"/>
                <w:szCs w:val="22"/>
                <w:lang w:bidi="hi-IN"/>
              </w:rPr>
            </w:pPr>
            <w:r>
              <w:rPr>
                <w:rFonts w:ascii="Mangal" w:eastAsia="Calibri" w:hAnsi="Mangal" w:cs="Mangal"/>
                <w:sz w:val="22"/>
                <w:szCs w:val="22"/>
                <w:lang w:bidi="hi-IN"/>
              </w:rPr>
              <w:t>SMF 12V, 42Ah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A25DB5" w:rsidP="00207C8A">
            <w:pPr>
              <w:pStyle w:val="NoSpacing"/>
              <w:rPr>
                <w:rFonts w:ascii="Times New Roman" w:eastAsia="Calibri" w:hAnsi="Times New Roman"/>
                <w:sz w:val="22"/>
                <w:szCs w:val="22"/>
              </w:rPr>
            </w:pPr>
            <w:r>
              <w:rPr>
                <w:rFonts w:ascii="Times New Roman" w:eastAsia="Calibri" w:hAnsi="Times New Roman"/>
                <w:sz w:val="22"/>
                <w:szCs w:val="22"/>
              </w:rPr>
              <w:t>52</w:t>
            </w:r>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3.</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430573" w:rsidP="00A25DB5">
            <w:pPr>
              <w:pStyle w:val="NoSpacing"/>
              <w:rPr>
                <w:rFonts w:ascii="Mangal" w:eastAsia="Calibri" w:hAnsi="Mangal" w:cs="Mangal"/>
                <w:sz w:val="22"/>
                <w:szCs w:val="22"/>
                <w:lang w:bidi="hi-IN"/>
              </w:rPr>
            </w:pPr>
            <w:r>
              <w:rPr>
                <w:rFonts w:ascii="Mangal" w:eastAsia="Calibri" w:hAnsi="Mangal" w:cs="Mangal"/>
                <w:sz w:val="22"/>
                <w:szCs w:val="22"/>
                <w:lang w:bidi="hi-IN"/>
              </w:rPr>
              <w:t xml:space="preserve">Emerson UPS </w:t>
            </w:r>
            <w:proofErr w:type="spellStart"/>
            <w:r>
              <w:rPr>
                <w:rFonts w:ascii="Mangal" w:eastAsia="Calibri" w:hAnsi="Mangal" w:cs="Mangal"/>
                <w:sz w:val="22"/>
                <w:szCs w:val="22"/>
                <w:lang w:bidi="hi-IN"/>
              </w:rPr>
              <w:t>S.No</w:t>
            </w:r>
            <w:proofErr w:type="spellEnd"/>
            <w:r>
              <w:rPr>
                <w:rFonts w:ascii="Mangal" w:eastAsia="Calibri" w:hAnsi="Mangal" w:cs="Mangal"/>
                <w:sz w:val="22"/>
                <w:szCs w:val="22"/>
                <w:lang w:bidi="hi-IN"/>
              </w:rPr>
              <w:t>: 1207</w:t>
            </w:r>
            <w:r w:rsidR="00A25DB5">
              <w:rPr>
                <w:rFonts w:ascii="Mangal" w:eastAsia="Calibri" w:hAnsi="Mangal" w:cs="Mangal"/>
                <w:sz w:val="22"/>
                <w:szCs w:val="22"/>
                <w:lang w:bidi="hi-IN"/>
              </w:rPr>
              <w:t>1DAS3633</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207C8A">
            <w:pPr>
              <w:pStyle w:val="NoSpacing"/>
              <w:rPr>
                <w:rFonts w:ascii="Mangal" w:eastAsia="Calibri" w:hAnsi="Mangal" w:cs="Mangal"/>
                <w:sz w:val="22"/>
                <w:szCs w:val="22"/>
                <w:lang w:bidi="hi-IN"/>
              </w:rPr>
            </w:pPr>
            <w:r>
              <w:rPr>
                <w:rFonts w:ascii="Mangal" w:eastAsia="Calibri" w:hAnsi="Mangal" w:cs="Mangal"/>
                <w:sz w:val="22"/>
                <w:szCs w:val="22"/>
                <w:lang w:bidi="hi-IN"/>
              </w:rPr>
              <w:t>SMF 12V, 65Ah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A25DB5" w:rsidP="00207C8A">
            <w:pPr>
              <w:pStyle w:val="NoSpacing"/>
              <w:rPr>
                <w:rFonts w:ascii="Times New Roman" w:eastAsia="Calibri" w:hAnsi="Times New Roman"/>
                <w:sz w:val="22"/>
                <w:szCs w:val="22"/>
              </w:rPr>
            </w:pPr>
            <w:r>
              <w:rPr>
                <w:rFonts w:ascii="Times New Roman" w:eastAsia="Calibri" w:hAnsi="Times New Roman"/>
                <w:sz w:val="22"/>
                <w:szCs w:val="22"/>
              </w:rPr>
              <w:t>26</w:t>
            </w:r>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4.</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 xml:space="preserve">Emerson UPS </w:t>
            </w:r>
            <w:proofErr w:type="spellStart"/>
            <w:r>
              <w:rPr>
                <w:rFonts w:ascii="Mangal" w:eastAsia="Calibri" w:hAnsi="Mangal" w:cs="Mangal"/>
                <w:sz w:val="22"/>
                <w:szCs w:val="22"/>
                <w:lang w:bidi="hi-IN"/>
              </w:rPr>
              <w:t>S.No</w:t>
            </w:r>
            <w:proofErr w:type="spellEnd"/>
            <w:r>
              <w:rPr>
                <w:rFonts w:ascii="Mangal" w:eastAsia="Calibri" w:hAnsi="Mangal" w:cs="Mangal"/>
                <w:sz w:val="22"/>
                <w:szCs w:val="22"/>
                <w:lang w:bidi="hi-IN"/>
              </w:rPr>
              <w:t>: 1205</w:t>
            </w:r>
            <w:r w:rsidR="00A25DB5">
              <w:rPr>
                <w:rFonts w:ascii="Mangal" w:eastAsia="Calibri" w:hAnsi="Mangal" w:cs="Mangal"/>
                <w:sz w:val="22"/>
                <w:szCs w:val="22"/>
                <w:lang w:bidi="hi-IN"/>
              </w:rPr>
              <w:t>1</w:t>
            </w:r>
            <w:r>
              <w:rPr>
                <w:rFonts w:ascii="Mangal" w:eastAsia="Calibri" w:hAnsi="Mangal" w:cs="Mangal"/>
                <w:sz w:val="22"/>
                <w:szCs w:val="22"/>
                <w:lang w:bidi="hi-IN"/>
              </w:rPr>
              <w:t>EE</w:t>
            </w:r>
            <w:r w:rsidR="00A25DB5">
              <w:rPr>
                <w:rFonts w:ascii="Mangal" w:eastAsia="Calibri" w:hAnsi="Mangal" w:cs="Mangal"/>
                <w:sz w:val="22"/>
                <w:szCs w:val="22"/>
                <w:lang w:bidi="hi-IN"/>
              </w:rPr>
              <w:t>S</w:t>
            </w:r>
            <w:r>
              <w:rPr>
                <w:rFonts w:ascii="Mangal" w:eastAsia="Calibri" w:hAnsi="Mangal" w:cs="Mangal"/>
                <w:sz w:val="22"/>
                <w:szCs w:val="22"/>
                <w:lang w:bidi="hi-IN"/>
              </w:rPr>
              <w:t>0324</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430573">
            <w:pPr>
              <w:pStyle w:val="NoSpacing"/>
              <w:rPr>
                <w:rFonts w:ascii="Mangal" w:eastAsia="Calibri" w:hAnsi="Mangal" w:cs="Mangal"/>
                <w:sz w:val="22"/>
                <w:szCs w:val="22"/>
                <w:lang w:bidi="hi-IN"/>
              </w:rPr>
            </w:pPr>
            <w:r>
              <w:rPr>
                <w:rFonts w:ascii="Mangal" w:eastAsia="Calibri" w:hAnsi="Mangal" w:cs="Mangal"/>
                <w:sz w:val="22"/>
                <w:szCs w:val="22"/>
                <w:lang w:bidi="hi-IN"/>
              </w:rPr>
              <w:t xml:space="preserve">SMF 12V, </w:t>
            </w:r>
            <w:r w:rsidR="00430573">
              <w:rPr>
                <w:rFonts w:ascii="Mangal" w:eastAsia="Calibri" w:hAnsi="Mangal" w:cs="Mangal"/>
                <w:sz w:val="22"/>
                <w:szCs w:val="22"/>
                <w:lang w:bidi="hi-IN"/>
              </w:rPr>
              <w:t>65</w:t>
            </w:r>
            <w:r>
              <w:rPr>
                <w:rFonts w:ascii="Mangal" w:eastAsia="Calibri" w:hAnsi="Mangal" w:cs="Mangal"/>
                <w:sz w:val="22"/>
                <w:szCs w:val="22"/>
                <w:lang w:bidi="hi-IN"/>
              </w:rPr>
              <w:t>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430573" w:rsidP="00207C8A">
            <w:pPr>
              <w:pStyle w:val="NoSpacing"/>
              <w:rPr>
                <w:rFonts w:ascii="Times New Roman" w:eastAsia="Calibri" w:hAnsi="Times New Roman"/>
                <w:sz w:val="22"/>
                <w:szCs w:val="22"/>
              </w:rPr>
            </w:pPr>
            <w:r>
              <w:rPr>
                <w:rFonts w:ascii="Times New Roman" w:eastAsia="Calibri" w:hAnsi="Times New Roman"/>
                <w:sz w:val="22"/>
                <w:szCs w:val="22"/>
              </w:rPr>
              <w:t>26</w:t>
            </w:r>
          </w:p>
        </w:tc>
      </w:tr>
      <w:tr w:rsidR="00430573" w:rsidRPr="00DE026B" w:rsidTr="00113D04">
        <w:tc>
          <w:tcPr>
            <w:tcW w:w="738" w:type="dxa"/>
            <w:tcBorders>
              <w:top w:val="single" w:sz="4" w:space="0" w:color="auto"/>
              <w:left w:val="single" w:sz="4" w:space="0" w:color="auto"/>
              <w:bottom w:val="single" w:sz="4" w:space="0" w:color="auto"/>
              <w:right w:val="single" w:sz="4" w:space="0" w:color="auto"/>
            </w:tcBorders>
          </w:tcPr>
          <w:p w:rsidR="00430573" w:rsidRDefault="00430573" w:rsidP="00C571F8">
            <w:pPr>
              <w:pStyle w:val="NoSpacing"/>
              <w:rPr>
                <w:rFonts w:ascii="Mangal" w:eastAsia="Calibri" w:hAnsi="Mangal" w:cs="Mangal"/>
                <w:sz w:val="22"/>
                <w:szCs w:val="22"/>
                <w:lang w:bidi="hi-IN"/>
              </w:rPr>
            </w:pPr>
            <w:r>
              <w:rPr>
                <w:rFonts w:ascii="Mangal" w:eastAsia="Calibri" w:hAnsi="Mangal" w:cs="Mangal"/>
                <w:sz w:val="22"/>
                <w:szCs w:val="22"/>
                <w:lang w:bidi="hi-IN"/>
              </w:rPr>
              <w:t>5.</w:t>
            </w:r>
          </w:p>
        </w:tc>
        <w:tc>
          <w:tcPr>
            <w:tcW w:w="5310" w:type="dxa"/>
            <w:tcBorders>
              <w:top w:val="single" w:sz="4" w:space="0" w:color="auto"/>
              <w:left w:val="single" w:sz="4" w:space="0" w:color="auto"/>
              <w:bottom w:val="single" w:sz="4" w:space="0" w:color="auto"/>
              <w:right w:val="single" w:sz="4" w:space="0" w:color="auto"/>
            </w:tcBorders>
          </w:tcPr>
          <w:p w:rsidR="00430573"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 xml:space="preserve">Power gun UPS </w:t>
            </w:r>
            <w:proofErr w:type="spellStart"/>
            <w:r>
              <w:rPr>
                <w:rFonts w:ascii="Mangal" w:eastAsia="Calibri" w:hAnsi="Mangal" w:cs="Mangal"/>
                <w:sz w:val="22"/>
                <w:szCs w:val="22"/>
                <w:lang w:bidi="hi-IN"/>
              </w:rPr>
              <w:t>S.No</w:t>
            </w:r>
            <w:proofErr w:type="spellEnd"/>
            <w:r>
              <w:rPr>
                <w:rFonts w:ascii="Mangal" w:eastAsia="Calibri" w:hAnsi="Mangal" w:cs="Mangal"/>
                <w:sz w:val="22"/>
                <w:szCs w:val="22"/>
                <w:lang w:bidi="hi-IN"/>
              </w:rPr>
              <w:t>:</w:t>
            </w:r>
            <w:r w:rsidR="00113D04">
              <w:rPr>
                <w:rFonts w:ascii="Mangal" w:eastAsia="Calibri" w:hAnsi="Mangal" w:cs="Mangal"/>
                <w:sz w:val="22"/>
                <w:szCs w:val="22"/>
                <w:lang w:bidi="hi-IN"/>
              </w:rPr>
              <w:t xml:space="preserve"> </w:t>
            </w:r>
            <w:r>
              <w:rPr>
                <w:rFonts w:ascii="Mangal" w:eastAsia="Calibri" w:hAnsi="Mangal" w:cs="Mangal"/>
                <w:sz w:val="22"/>
                <w:szCs w:val="22"/>
                <w:lang w:bidi="hi-IN"/>
              </w:rPr>
              <w:t>EXNPN(12-13) A10/106</w:t>
            </w:r>
          </w:p>
        </w:tc>
        <w:tc>
          <w:tcPr>
            <w:tcW w:w="2160" w:type="dxa"/>
            <w:tcBorders>
              <w:top w:val="single" w:sz="4" w:space="0" w:color="auto"/>
              <w:left w:val="single" w:sz="4" w:space="0" w:color="auto"/>
              <w:bottom w:val="single" w:sz="4" w:space="0" w:color="auto"/>
              <w:right w:val="single" w:sz="4" w:space="0" w:color="auto"/>
            </w:tcBorders>
          </w:tcPr>
          <w:p w:rsidR="00430573"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SMF 12V, 65Ah</w:t>
            </w:r>
          </w:p>
        </w:tc>
        <w:tc>
          <w:tcPr>
            <w:tcW w:w="900" w:type="dxa"/>
            <w:tcBorders>
              <w:top w:val="single" w:sz="4" w:space="0" w:color="auto"/>
              <w:left w:val="single" w:sz="4" w:space="0" w:color="auto"/>
              <w:bottom w:val="single" w:sz="4" w:space="0" w:color="auto"/>
              <w:right w:val="single" w:sz="4" w:space="0" w:color="auto"/>
            </w:tcBorders>
            <w:vAlign w:val="center"/>
          </w:tcPr>
          <w:p w:rsidR="00430573" w:rsidRDefault="00430573" w:rsidP="00207C8A">
            <w:pPr>
              <w:pStyle w:val="NoSpacing"/>
              <w:rPr>
                <w:rFonts w:ascii="Times New Roman" w:eastAsia="Calibri" w:hAnsi="Times New Roman"/>
                <w:sz w:val="22"/>
                <w:szCs w:val="22"/>
              </w:rPr>
            </w:pPr>
            <w:r>
              <w:rPr>
                <w:rFonts w:ascii="Times New Roman" w:eastAsia="Calibri" w:hAnsi="Times New Roman"/>
                <w:sz w:val="22"/>
                <w:szCs w:val="22"/>
              </w:rPr>
              <w:t>20</w:t>
            </w:r>
          </w:p>
        </w:tc>
      </w:tr>
      <w:tr w:rsidR="00430573" w:rsidRPr="00DE026B" w:rsidTr="00113D04">
        <w:tc>
          <w:tcPr>
            <w:tcW w:w="738" w:type="dxa"/>
            <w:tcBorders>
              <w:top w:val="single" w:sz="4" w:space="0" w:color="auto"/>
              <w:left w:val="single" w:sz="4" w:space="0" w:color="auto"/>
              <w:bottom w:val="single" w:sz="4" w:space="0" w:color="auto"/>
              <w:right w:val="single" w:sz="4" w:space="0" w:color="auto"/>
            </w:tcBorders>
          </w:tcPr>
          <w:p w:rsidR="00430573" w:rsidRDefault="00430573" w:rsidP="00C571F8">
            <w:pPr>
              <w:pStyle w:val="NoSpacing"/>
              <w:rPr>
                <w:rFonts w:ascii="Mangal" w:eastAsia="Calibri" w:hAnsi="Mangal" w:cs="Mangal"/>
                <w:sz w:val="22"/>
                <w:szCs w:val="22"/>
                <w:lang w:bidi="hi-IN"/>
              </w:rPr>
            </w:pPr>
            <w:r>
              <w:rPr>
                <w:rFonts w:ascii="Mangal" w:eastAsia="Calibri" w:hAnsi="Mangal" w:cs="Mangal"/>
                <w:sz w:val="22"/>
                <w:szCs w:val="22"/>
                <w:lang w:bidi="hi-IN"/>
              </w:rPr>
              <w:t>6.</w:t>
            </w:r>
          </w:p>
        </w:tc>
        <w:tc>
          <w:tcPr>
            <w:tcW w:w="5310" w:type="dxa"/>
            <w:tcBorders>
              <w:top w:val="single" w:sz="4" w:space="0" w:color="auto"/>
              <w:left w:val="single" w:sz="4" w:space="0" w:color="auto"/>
              <w:bottom w:val="single" w:sz="4" w:space="0" w:color="auto"/>
              <w:right w:val="single" w:sz="4" w:space="0" w:color="auto"/>
            </w:tcBorders>
          </w:tcPr>
          <w:p w:rsidR="00430573"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 xml:space="preserve">Power gun UPS </w:t>
            </w:r>
            <w:proofErr w:type="spellStart"/>
            <w:r>
              <w:rPr>
                <w:rFonts w:ascii="Mangal" w:eastAsia="Calibri" w:hAnsi="Mangal" w:cs="Mangal"/>
                <w:sz w:val="22"/>
                <w:szCs w:val="22"/>
                <w:lang w:bidi="hi-IN"/>
              </w:rPr>
              <w:t>S.No</w:t>
            </w:r>
            <w:proofErr w:type="spellEnd"/>
            <w:r>
              <w:rPr>
                <w:rFonts w:ascii="Mangal" w:eastAsia="Calibri" w:hAnsi="Mangal" w:cs="Mangal"/>
                <w:sz w:val="22"/>
                <w:szCs w:val="22"/>
                <w:lang w:bidi="hi-IN"/>
              </w:rPr>
              <w:t>:</w:t>
            </w:r>
            <w:r w:rsidR="00113D04">
              <w:rPr>
                <w:rFonts w:ascii="Mangal" w:eastAsia="Calibri" w:hAnsi="Mangal" w:cs="Mangal"/>
                <w:sz w:val="22"/>
                <w:szCs w:val="22"/>
                <w:lang w:bidi="hi-IN"/>
              </w:rPr>
              <w:t xml:space="preserve"> </w:t>
            </w:r>
            <w:r>
              <w:rPr>
                <w:rFonts w:ascii="Mangal" w:eastAsia="Calibri" w:hAnsi="Mangal" w:cs="Mangal"/>
                <w:sz w:val="22"/>
                <w:szCs w:val="22"/>
                <w:lang w:bidi="hi-IN"/>
              </w:rPr>
              <w:t>EXNPN(12-13) A09/88</w:t>
            </w:r>
          </w:p>
        </w:tc>
        <w:tc>
          <w:tcPr>
            <w:tcW w:w="2160" w:type="dxa"/>
            <w:tcBorders>
              <w:top w:val="single" w:sz="4" w:space="0" w:color="auto"/>
              <w:left w:val="single" w:sz="4" w:space="0" w:color="auto"/>
              <w:bottom w:val="single" w:sz="4" w:space="0" w:color="auto"/>
              <w:right w:val="single" w:sz="4" w:space="0" w:color="auto"/>
            </w:tcBorders>
          </w:tcPr>
          <w:p w:rsidR="00430573" w:rsidRDefault="00430573" w:rsidP="00207C8A">
            <w:pPr>
              <w:pStyle w:val="NoSpacing"/>
              <w:rPr>
                <w:rFonts w:ascii="Mangal" w:eastAsia="Calibri" w:hAnsi="Mangal" w:cs="Mangal"/>
                <w:sz w:val="22"/>
                <w:szCs w:val="22"/>
                <w:lang w:bidi="hi-IN"/>
              </w:rPr>
            </w:pPr>
            <w:r>
              <w:rPr>
                <w:rFonts w:ascii="Mangal" w:eastAsia="Calibri" w:hAnsi="Mangal" w:cs="Mangal"/>
                <w:sz w:val="22"/>
                <w:szCs w:val="22"/>
                <w:lang w:bidi="hi-IN"/>
              </w:rPr>
              <w:t>SMF 12V, 65Ah</w:t>
            </w:r>
          </w:p>
        </w:tc>
        <w:tc>
          <w:tcPr>
            <w:tcW w:w="900" w:type="dxa"/>
            <w:tcBorders>
              <w:top w:val="single" w:sz="4" w:space="0" w:color="auto"/>
              <w:left w:val="single" w:sz="4" w:space="0" w:color="auto"/>
              <w:bottom w:val="single" w:sz="4" w:space="0" w:color="auto"/>
              <w:right w:val="single" w:sz="4" w:space="0" w:color="auto"/>
            </w:tcBorders>
            <w:vAlign w:val="center"/>
          </w:tcPr>
          <w:p w:rsidR="00430573" w:rsidRDefault="00430573" w:rsidP="00207C8A">
            <w:pPr>
              <w:pStyle w:val="NoSpacing"/>
              <w:rPr>
                <w:rFonts w:ascii="Times New Roman" w:eastAsia="Calibri" w:hAnsi="Times New Roman"/>
                <w:sz w:val="22"/>
                <w:szCs w:val="22"/>
              </w:rPr>
            </w:pPr>
            <w:r>
              <w:rPr>
                <w:rFonts w:ascii="Times New Roman" w:eastAsia="Calibri" w:hAnsi="Times New Roman"/>
                <w:sz w:val="22"/>
                <w:szCs w:val="22"/>
              </w:rPr>
              <w:t>20</w:t>
            </w:r>
          </w:p>
        </w:tc>
      </w:tr>
    </w:tbl>
    <w:p w:rsidR="00430573" w:rsidRDefault="00430573" w:rsidP="0004584A">
      <w:pPr>
        <w:pStyle w:val="StyleHeading2NotBoldBlackUnderlineCentered"/>
        <w:jc w:val="right"/>
        <w:rPr>
          <w:rFonts w:ascii="Times New Roman" w:hAnsi="Times New Roman"/>
          <w:szCs w:val="24"/>
          <w:u w:val="none"/>
        </w:rPr>
      </w:pPr>
    </w:p>
    <w:p w:rsidR="002E18D9" w:rsidRDefault="002E18D9">
      <w:pPr>
        <w:spacing w:after="0" w:line="240" w:lineRule="auto"/>
        <w:rPr>
          <w:rFonts w:ascii="Times New Roman" w:hAnsi="Times New Roman"/>
          <w:szCs w:val="24"/>
        </w:rPr>
      </w:pPr>
      <w:r>
        <w:rPr>
          <w:rFonts w:ascii="Times New Roman" w:hAnsi="Times New Roman"/>
          <w:szCs w:val="24"/>
        </w:rPr>
        <w:br w:type="page"/>
      </w:r>
    </w:p>
    <w:p w:rsidR="00430573" w:rsidRDefault="00430573">
      <w:pPr>
        <w:spacing w:after="0" w:line="240" w:lineRule="auto"/>
        <w:rPr>
          <w:rFonts w:ascii="Times New Roman" w:hAnsi="Times New Roman"/>
          <w:b/>
          <w:color w:val="000000"/>
          <w:sz w:val="28"/>
          <w:szCs w:val="24"/>
          <w:lang w:val="en-GB" w:eastAsia="ar-SA" w:bidi="hi-IN"/>
        </w:rPr>
      </w:pPr>
    </w:p>
    <w:p w:rsidR="0004584A" w:rsidRDefault="0004584A" w:rsidP="0004584A">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04584A" w:rsidRPr="0066638A" w:rsidRDefault="0004584A" w:rsidP="00570049">
      <w:pPr>
        <w:pStyle w:val="ListParagraph"/>
        <w:numPr>
          <w:ilvl w:val="0"/>
          <w:numId w:val="5"/>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04584A" w:rsidRPr="00C571F8" w:rsidRDefault="0004584A" w:rsidP="00C571F8">
      <w:pPr>
        <w:contextualSpacing/>
        <w:jc w:val="both"/>
        <w:rPr>
          <w:rFonts w:ascii="Times New Roman" w:hAnsi="Times New Roman"/>
          <w:bCs/>
        </w:rPr>
      </w:pPr>
      <w:r w:rsidRPr="00C571F8">
        <w:rPr>
          <w:rFonts w:ascii="Times New Roman" w:hAnsi="Times New Roman"/>
          <w:bCs/>
        </w:rPr>
        <w:t xml:space="preserve">Name of the items: Supply of </w:t>
      </w:r>
      <w:r w:rsidR="00E90B5E">
        <w:rPr>
          <w:rFonts w:ascii="Times New Roman" w:hAnsi="Times New Roman"/>
          <w:bCs/>
        </w:rPr>
        <w:t>UPS Batteries</w:t>
      </w:r>
      <w:r w:rsidRPr="00C571F8">
        <w:rPr>
          <w:rFonts w:ascii="Times New Roman" w:hAnsi="Times New Roman"/>
          <w:bCs/>
        </w:rPr>
        <w:t xml:space="preserve"> (As per speci</w:t>
      </w:r>
      <w:r w:rsidR="00C571F8" w:rsidRPr="00C571F8">
        <w:rPr>
          <w:rFonts w:ascii="Times New Roman" w:hAnsi="Times New Roman"/>
          <w:bCs/>
        </w:rPr>
        <w:t>fications mentioned at Annexure-</w:t>
      </w:r>
      <w:r w:rsidRPr="00C571F8">
        <w:rPr>
          <w:rFonts w:ascii="Times New Roman" w:hAnsi="Times New Roman"/>
          <w:bCs/>
        </w:rPr>
        <w:t>II)</w:t>
      </w:r>
    </w:p>
    <w:tbl>
      <w:tblPr>
        <w:tblStyle w:val="TableGrid"/>
        <w:tblW w:w="11532" w:type="dxa"/>
        <w:tblInd w:w="-1074" w:type="dxa"/>
        <w:tblLook w:val="04A0" w:firstRow="1" w:lastRow="0" w:firstColumn="1" w:lastColumn="0" w:noHBand="0" w:noVBand="1"/>
      </w:tblPr>
      <w:tblGrid>
        <w:gridCol w:w="625"/>
        <w:gridCol w:w="2970"/>
        <w:gridCol w:w="2751"/>
        <w:gridCol w:w="1336"/>
        <w:gridCol w:w="1336"/>
        <w:gridCol w:w="1336"/>
        <w:gridCol w:w="1178"/>
      </w:tblGrid>
      <w:tr w:rsidR="00430573" w:rsidRPr="00DE026B" w:rsidTr="00BE60B6">
        <w:trPr>
          <w:trHeight w:val="516"/>
        </w:trPr>
        <w:tc>
          <w:tcPr>
            <w:tcW w:w="625" w:type="dxa"/>
          </w:tcPr>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 xml:space="preserve">Sl. </w:t>
            </w:r>
          </w:p>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No</w:t>
            </w:r>
          </w:p>
        </w:tc>
        <w:tc>
          <w:tcPr>
            <w:tcW w:w="2970" w:type="dxa"/>
          </w:tcPr>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Details of the system</w:t>
            </w:r>
          </w:p>
        </w:tc>
        <w:tc>
          <w:tcPr>
            <w:tcW w:w="2751" w:type="dxa"/>
          </w:tcPr>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Battery Specs</w:t>
            </w:r>
          </w:p>
        </w:tc>
        <w:tc>
          <w:tcPr>
            <w:tcW w:w="1336" w:type="dxa"/>
            <w:vAlign w:val="center"/>
          </w:tcPr>
          <w:p w:rsidR="00430573" w:rsidRPr="00430573" w:rsidRDefault="00430573" w:rsidP="00207C8A">
            <w:pPr>
              <w:pStyle w:val="NoSpacing"/>
              <w:rPr>
                <w:rFonts w:ascii="Times New Roman" w:hAnsi="Times New Roman"/>
                <w:b/>
                <w:bCs/>
                <w:sz w:val="22"/>
                <w:szCs w:val="22"/>
              </w:rPr>
            </w:pPr>
            <w:proofErr w:type="spellStart"/>
            <w:r w:rsidRPr="00430573">
              <w:rPr>
                <w:rFonts w:ascii="Times New Roman" w:hAnsi="Times New Roman"/>
                <w:b/>
                <w:bCs/>
                <w:sz w:val="22"/>
                <w:szCs w:val="22"/>
              </w:rPr>
              <w:t>Qty</w:t>
            </w:r>
            <w:proofErr w:type="spellEnd"/>
          </w:p>
        </w:tc>
        <w:tc>
          <w:tcPr>
            <w:tcW w:w="1336" w:type="dxa"/>
          </w:tcPr>
          <w:p w:rsidR="00430573" w:rsidRDefault="00430573" w:rsidP="00FC0BB2">
            <w:pPr>
              <w:spacing w:after="0" w:line="240" w:lineRule="auto"/>
              <w:jc w:val="center"/>
              <w:rPr>
                <w:rFonts w:ascii="Times New Roman" w:hAnsi="Times New Roman"/>
                <w:b/>
              </w:rPr>
            </w:pPr>
            <w:r>
              <w:rPr>
                <w:rFonts w:ascii="Times New Roman" w:hAnsi="Times New Roman"/>
                <w:b/>
              </w:rPr>
              <w:t>Unit Rate</w:t>
            </w:r>
          </w:p>
        </w:tc>
        <w:tc>
          <w:tcPr>
            <w:tcW w:w="1336" w:type="dxa"/>
          </w:tcPr>
          <w:p w:rsidR="00430573" w:rsidRDefault="00430573" w:rsidP="00FC0BB2">
            <w:pPr>
              <w:spacing w:after="0" w:line="240" w:lineRule="auto"/>
              <w:jc w:val="center"/>
              <w:rPr>
                <w:rFonts w:ascii="Times New Roman" w:hAnsi="Times New Roman"/>
                <w:b/>
              </w:rPr>
            </w:pPr>
            <w:r>
              <w:rPr>
                <w:rFonts w:ascii="Times New Roman" w:hAnsi="Times New Roman"/>
                <w:b/>
              </w:rPr>
              <w:t>Taxes</w:t>
            </w:r>
          </w:p>
        </w:tc>
        <w:tc>
          <w:tcPr>
            <w:tcW w:w="1178" w:type="dxa"/>
          </w:tcPr>
          <w:p w:rsidR="00430573" w:rsidRDefault="00430573" w:rsidP="00FC0BB2">
            <w:pPr>
              <w:spacing w:after="0" w:line="240" w:lineRule="auto"/>
              <w:jc w:val="center"/>
              <w:rPr>
                <w:rFonts w:ascii="Times New Roman" w:hAnsi="Times New Roman"/>
                <w:b/>
              </w:rPr>
            </w:pPr>
            <w:r>
              <w:rPr>
                <w:rFonts w:ascii="Times New Roman" w:hAnsi="Times New Roman"/>
                <w:b/>
              </w:rPr>
              <w:t>Total</w:t>
            </w:r>
          </w:p>
        </w:tc>
      </w:tr>
      <w:tr w:rsidR="00430573" w:rsidRPr="00DE026B" w:rsidTr="00511155">
        <w:tc>
          <w:tcPr>
            <w:tcW w:w="625"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1.</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 xml:space="preserve">Emerson UPS </w:t>
            </w:r>
            <w:proofErr w:type="spellStart"/>
            <w:r>
              <w:rPr>
                <w:rFonts w:ascii="Mangal" w:hAnsi="Mangal" w:cs="Mangal"/>
                <w:sz w:val="22"/>
                <w:szCs w:val="22"/>
                <w:lang w:bidi="hi-IN"/>
              </w:rPr>
              <w:t>S.No</w:t>
            </w:r>
            <w:proofErr w:type="spellEnd"/>
            <w:r>
              <w:rPr>
                <w:rFonts w:ascii="Mangal" w:hAnsi="Mangal" w:cs="Mangal"/>
                <w:sz w:val="22"/>
                <w:szCs w:val="22"/>
                <w:lang w:bidi="hi-IN"/>
              </w:rPr>
              <w:t>: 12041DES0242</w:t>
            </w:r>
          </w:p>
        </w:tc>
        <w:tc>
          <w:tcPr>
            <w:tcW w:w="2751"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42Ah</w:t>
            </w:r>
          </w:p>
        </w:tc>
        <w:tc>
          <w:tcPr>
            <w:tcW w:w="1336" w:type="dxa"/>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52</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r w:rsidR="00430573" w:rsidRPr="00DE026B" w:rsidTr="00511155">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2.</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 xml:space="preserve">Emerson UPS </w:t>
            </w:r>
            <w:proofErr w:type="spellStart"/>
            <w:r>
              <w:rPr>
                <w:rFonts w:ascii="Mangal" w:hAnsi="Mangal" w:cs="Mangal"/>
                <w:sz w:val="22"/>
                <w:szCs w:val="22"/>
                <w:lang w:bidi="hi-IN"/>
              </w:rPr>
              <w:t>S.No</w:t>
            </w:r>
            <w:proofErr w:type="spellEnd"/>
            <w:r>
              <w:rPr>
                <w:rFonts w:ascii="Mangal" w:hAnsi="Mangal" w:cs="Mangal"/>
                <w:sz w:val="22"/>
                <w:szCs w:val="22"/>
                <w:lang w:bidi="hi-IN"/>
              </w:rPr>
              <w:t>: 12041DES0255</w:t>
            </w:r>
          </w:p>
        </w:tc>
        <w:tc>
          <w:tcPr>
            <w:tcW w:w="2751"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42Ah</w:t>
            </w:r>
          </w:p>
        </w:tc>
        <w:tc>
          <w:tcPr>
            <w:tcW w:w="1336" w:type="dxa"/>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52</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r w:rsidR="00430573" w:rsidRPr="00DE026B" w:rsidTr="00511155">
        <w:trPr>
          <w:trHeight w:val="1042"/>
        </w:trPr>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3.</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 xml:space="preserve">Emerson UPS </w:t>
            </w:r>
            <w:proofErr w:type="spellStart"/>
            <w:r>
              <w:rPr>
                <w:rFonts w:ascii="Mangal" w:hAnsi="Mangal" w:cs="Mangal"/>
                <w:sz w:val="22"/>
                <w:szCs w:val="22"/>
                <w:lang w:bidi="hi-IN"/>
              </w:rPr>
              <w:t>S.No</w:t>
            </w:r>
            <w:proofErr w:type="spellEnd"/>
            <w:r>
              <w:rPr>
                <w:rFonts w:ascii="Mangal" w:hAnsi="Mangal" w:cs="Mangal"/>
                <w:sz w:val="22"/>
                <w:szCs w:val="22"/>
                <w:lang w:bidi="hi-IN"/>
              </w:rPr>
              <w:t>: 12071DAS3633</w:t>
            </w:r>
          </w:p>
        </w:tc>
        <w:tc>
          <w:tcPr>
            <w:tcW w:w="2751"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tc>
        <w:tc>
          <w:tcPr>
            <w:tcW w:w="1336" w:type="dxa"/>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26</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r w:rsidR="00430573" w:rsidRPr="00DE026B" w:rsidTr="00511155">
        <w:trPr>
          <w:trHeight w:val="620"/>
        </w:trPr>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4.</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 xml:space="preserve">Emerson UPS </w:t>
            </w:r>
            <w:proofErr w:type="spellStart"/>
            <w:r>
              <w:rPr>
                <w:rFonts w:ascii="Mangal" w:hAnsi="Mangal" w:cs="Mangal"/>
                <w:sz w:val="22"/>
                <w:szCs w:val="22"/>
                <w:lang w:bidi="hi-IN"/>
              </w:rPr>
              <w:t>S.No</w:t>
            </w:r>
            <w:proofErr w:type="spellEnd"/>
            <w:r>
              <w:rPr>
                <w:rFonts w:ascii="Mangal" w:hAnsi="Mangal" w:cs="Mangal"/>
                <w:sz w:val="22"/>
                <w:szCs w:val="22"/>
                <w:lang w:bidi="hi-IN"/>
              </w:rPr>
              <w:t>: 12051EES0324</w:t>
            </w:r>
          </w:p>
        </w:tc>
        <w:tc>
          <w:tcPr>
            <w:tcW w:w="2751" w:type="dxa"/>
            <w:vMerge w:val="restart"/>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tc>
        <w:tc>
          <w:tcPr>
            <w:tcW w:w="1336" w:type="dxa"/>
            <w:vMerge w:val="restart"/>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26</w:t>
            </w:r>
          </w:p>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20</w:t>
            </w:r>
          </w:p>
        </w:tc>
        <w:tc>
          <w:tcPr>
            <w:tcW w:w="1336" w:type="dxa"/>
            <w:vMerge w:val="restart"/>
          </w:tcPr>
          <w:p w:rsidR="00430573" w:rsidRDefault="00430573" w:rsidP="00FC0BB2">
            <w:pPr>
              <w:spacing w:after="0" w:line="240" w:lineRule="auto"/>
              <w:jc w:val="center"/>
              <w:rPr>
                <w:rFonts w:ascii="Times New Roman" w:hAnsi="Times New Roman"/>
              </w:rPr>
            </w:pPr>
          </w:p>
        </w:tc>
        <w:tc>
          <w:tcPr>
            <w:tcW w:w="1336" w:type="dxa"/>
            <w:vMerge w:val="restart"/>
          </w:tcPr>
          <w:p w:rsidR="00430573" w:rsidRDefault="00430573" w:rsidP="00FC0BB2">
            <w:pPr>
              <w:spacing w:after="0" w:line="240" w:lineRule="auto"/>
              <w:jc w:val="center"/>
              <w:rPr>
                <w:rFonts w:ascii="Times New Roman" w:hAnsi="Times New Roman"/>
              </w:rPr>
            </w:pPr>
          </w:p>
        </w:tc>
        <w:tc>
          <w:tcPr>
            <w:tcW w:w="1178" w:type="dxa"/>
            <w:vMerge w:val="restart"/>
          </w:tcPr>
          <w:p w:rsidR="00430573" w:rsidRDefault="00430573" w:rsidP="00FC0BB2">
            <w:pPr>
              <w:spacing w:after="0" w:line="240" w:lineRule="auto"/>
              <w:jc w:val="center"/>
              <w:rPr>
                <w:rFonts w:ascii="Times New Roman" w:hAnsi="Times New Roman"/>
              </w:rPr>
            </w:pPr>
          </w:p>
        </w:tc>
      </w:tr>
      <w:tr w:rsidR="00430573" w:rsidRPr="00DE026B" w:rsidTr="00511155">
        <w:trPr>
          <w:trHeight w:val="630"/>
        </w:trPr>
        <w:tc>
          <w:tcPr>
            <w:tcW w:w="625" w:type="dxa"/>
          </w:tcPr>
          <w:p w:rsidR="00430573" w:rsidRDefault="00430573" w:rsidP="00FC0BB2">
            <w:pPr>
              <w:spacing w:after="0" w:line="240" w:lineRule="auto"/>
              <w:jc w:val="center"/>
              <w:rPr>
                <w:rFonts w:ascii="Times New Roman" w:hAnsi="Times New Roman"/>
              </w:rPr>
            </w:pPr>
            <w:r>
              <w:rPr>
                <w:rFonts w:ascii="Mangal" w:hAnsi="Mangal" w:cs="Mangal"/>
                <w:lang w:bidi="hi-IN"/>
              </w:rPr>
              <w:t>5.</w:t>
            </w:r>
          </w:p>
        </w:tc>
        <w:tc>
          <w:tcPr>
            <w:tcW w:w="2970" w:type="dxa"/>
          </w:tcPr>
          <w:p w:rsidR="00430573" w:rsidRDefault="00430573" w:rsidP="00C571F8">
            <w:pPr>
              <w:spacing w:after="0" w:line="240" w:lineRule="auto"/>
              <w:rPr>
                <w:rFonts w:ascii="Times New Roman" w:hAnsi="Times New Roman"/>
              </w:rPr>
            </w:pPr>
            <w:r>
              <w:rPr>
                <w:rFonts w:ascii="Mangal" w:hAnsi="Mangal" w:cs="Mangal"/>
                <w:lang w:bidi="hi-IN"/>
              </w:rPr>
              <w:t xml:space="preserve">Power gun UPS </w:t>
            </w:r>
            <w:proofErr w:type="spellStart"/>
            <w:r>
              <w:rPr>
                <w:rFonts w:ascii="Mangal" w:hAnsi="Mangal" w:cs="Mangal"/>
                <w:lang w:bidi="hi-IN"/>
              </w:rPr>
              <w:t>S.No:EXNPN</w:t>
            </w:r>
            <w:proofErr w:type="spellEnd"/>
            <w:r>
              <w:rPr>
                <w:rFonts w:ascii="Mangal" w:hAnsi="Mangal" w:cs="Mangal"/>
                <w:lang w:bidi="hi-IN"/>
              </w:rPr>
              <w:t>(12-13) A10/106</w:t>
            </w:r>
          </w:p>
        </w:tc>
        <w:tc>
          <w:tcPr>
            <w:tcW w:w="2751" w:type="dxa"/>
            <w:vMerge/>
          </w:tcPr>
          <w:p w:rsidR="00430573" w:rsidRDefault="00430573" w:rsidP="00FC0BB2">
            <w:pPr>
              <w:spacing w:after="0" w:line="240" w:lineRule="auto"/>
              <w:rPr>
                <w:rFonts w:ascii="Times New Roman" w:hAnsi="Times New Roman"/>
              </w:rPr>
            </w:pPr>
          </w:p>
        </w:tc>
        <w:tc>
          <w:tcPr>
            <w:tcW w:w="1336" w:type="dxa"/>
            <w:vMerge/>
            <w:vAlign w:val="center"/>
          </w:tcPr>
          <w:p w:rsidR="00430573" w:rsidRDefault="00430573" w:rsidP="00FC0BB2">
            <w:pPr>
              <w:spacing w:after="0" w:line="240" w:lineRule="auto"/>
              <w:jc w:val="center"/>
              <w:rPr>
                <w:rFonts w:ascii="Times New Roman" w:hAnsi="Times New Roman"/>
              </w:rPr>
            </w:pPr>
          </w:p>
        </w:tc>
        <w:tc>
          <w:tcPr>
            <w:tcW w:w="1336" w:type="dxa"/>
            <w:vMerge/>
          </w:tcPr>
          <w:p w:rsidR="00430573" w:rsidRDefault="00430573" w:rsidP="00FC0BB2">
            <w:pPr>
              <w:spacing w:after="0" w:line="240" w:lineRule="auto"/>
              <w:jc w:val="center"/>
              <w:rPr>
                <w:rFonts w:ascii="Times New Roman" w:hAnsi="Times New Roman"/>
              </w:rPr>
            </w:pPr>
          </w:p>
        </w:tc>
        <w:tc>
          <w:tcPr>
            <w:tcW w:w="1336" w:type="dxa"/>
            <w:vMerge/>
          </w:tcPr>
          <w:p w:rsidR="00430573" w:rsidRDefault="00430573" w:rsidP="00FC0BB2">
            <w:pPr>
              <w:spacing w:after="0" w:line="240" w:lineRule="auto"/>
              <w:jc w:val="center"/>
              <w:rPr>
                <w:rFonts w:ascii="Times New Roman" w:hAnsi="Times New Roman"/>
              </w:rPr>
            </w:pPr>
          </w:p>
        </w:tc>
        <w:tc>
          <w:tcPr>
            <w:tcW w:w="1178" w:type="dxa"/>
            <w:vMerge/>
          </w:tcPr>
          <w:p w:rsidR="00430573" w:rsidRDefault="00430573" w:rsidP="00FC0BB2">
            <w:pPr>
              <w:spacing w:after="0" w:line="240" w:lineRule="auto"/>
              <w:jc w:val="center"/>
              <w:rPr>
                <w:rFonts w:ascii="Times New Roman" w:hAnsi="Times New Roman"/>
              </w:rPr>
            </w:pPr>
          </w:p>
        </w:tc>
      </w:tr>
      <w:tr w:rsidR="00430573" w:rsidRPr="00DE026B" w:rsidTr="00511155">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6.</w:t>
            </w:r>
          </w:p>
        </w:tc>
        <w:tc>
          <w:tcPr>
            <w:tcW w:w="2970"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 xml:space="preserve">Power gun UPS </w:t>
            </w:r>
            <w:proofErr w:type="spellStart"/>
            <w:r>
              <w:rPr>
                <w:rFonts w:ascii="Mangal" w:hAnsi="Mangal" w:cs="Mangal"/>
                <w:sz w:val="22"/>
                <w:szCs w:val="22"/>
                <w:lang w:bidi="hi-IN"/>
              </w:rPr>
              <w:t>S.No:EXNPN</w:t>
            </w:r>
            <w:proofErr w:type="spellEnd"/>
            <w:r>
              <w:rPr>
                <w:rFonts w:ascii="Mangal" w:hAnsi="Mangal" w:cs="Mangal"/>
                <w:sz w:val="22"/>
                <w:szCs w:val="22"/>
                <w:lang w:bidi="hi-IN"/>
              </w:rPr>
              <w:t>(12-13) A09/88</w:t>
            </w:r>
          </w:p>
        </w:tc>
        <w:tc>
          <w:tcPr>
            <w:tcW w:w="2751"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tc>
        <w:tc>
          <w:tcPr>
            <w:tcW w:w="1336" w:type="dxa"/>
            <w:vAlign w:val="center"/>
          </w:tcPr>
          <w:p w:rsidR="00430573" w:rsidRDefault="00430573" w:rsidP="00207C8A">
            <w:pPr>
              <w:pStyle w:val="NoSpacing"/>
              <w:rPr>
                <w:rFonts w:ascii="Times New Roman" w:hAnsi="Times New Roman"/>
                <w:sz w:val="22"/>
                <w:szCs w:val="22"/>
              </w:rPr>
            </w:pPr>
            <w:r>
              <w:rPr>
                <w:rFonts w:ascii="Times New Roman" w:hAnsi="Times New Roman"/>
                <w:sz w:val="22"/>
                <w:szCs w:val="22"/>
              </w:rPr>
              <w:t>20</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bl>
    <w:p w:rsidR="0004584A" w:rsidRDefault="0004584A" w:rsidP="0004584A">
      <w:pPr>
        <w:pStyle w:val="ListParagraph"/>
        <w:suppressAutoHyphens w:val="0"/>
        <w:ind w:left="0"/>
        <w:contextualSpacing/>
        <w:jc w:val="both"/>
        <w:rPr>
          <w:rFonts w:ascii="Times New Roman" w:hAnsi="Times New Roman"/>
          <w:b/>
        </w:rPr>
      </w:pP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 xml:space="preserve">2. </w:t>
      </w:r>
      <w:r w:rsidR="00BF5D82">
        <w:rPr>
          <w:rFonts w:ascii="Times New Roman" w:hAnsi="Times New Roman" w:cs="Times New Roman"/>
          <w:b w:val="0"/>
          <w:sz w:val="24"/>
          <w:szCs w:val="24"/>
          <w:u w:val="none"/>
        </w:rPr>
        <w:t>GST</w:t>
      </w:r>
      <w:r w:rsidRPr="00415ACA">
        <w:rPr>
          <w:rFonts w:ascii="Times New Roman" w:hAnsi="Times New Roman" w:cs="Times New Roman"/>
          <w:b w:val="0"/>
          <w:sz w:val="24"/>
          <w:szCs w:val="24"/>
          <w:u w:val="none"/>
        </w:rPr>
        <w:t xml:space="preserve"> should be indicated clearly.</w:t>
      </w: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p>
    <w:p w:rsidR="0004584A" w:rsidRPr="00415ACA" w:rsidRDefault="0004584A" w:rsidP="0004584A">
      <w:pPr>
        <w:pStyle w:val="StyleHeading2NotBoldBlackUnderlineCentered"/>
        <w:jc w:val="right"/>
        <w:rPr>
          <w:rFonts w:ascii="Times New Roman" w:hAnsi="Times New Roman" w:cs="Times New Roman"/>
          <w:b w:val="0"/>
          <w:sz w:val="24"/>
          <w:szCs w:val="24"/>
          <w:u w:val="none"/>
        </w:rPr>
      </w:pP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04584A" w:rsidRDefault="0004584A" w:rsidP="0004584A">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04584A" w:rsidRPr="00F61B16" w:rsidRDefault="0004584A" w:rsidP="0004584A">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04584A" w:rsidRPr="00F61B16" w:rsidRDefault="0004584A" w:rsidP="0004584A">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04584A" w:rsidRDefault="0004584A" w:rsidP="0004584A">
      <w:pPr>
        <w:spacing w:after="0" w:line="240" w:lineRule="auto"/>
      </w:pPr>
    </w:p>
    <w:p w:rsidR="0004584A" w:rsidRDefault="0004584A" w:rsidP="0004584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04584A" w:rsidRDefault="0004584A" w:rsidP="0004584A">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04584A" w:rsidRPr="006B20C4" w:rsidRDefault="0004584A" w:rsidP="0004584A">
      <w:pPr>
        <w:pStyle w:val="StyleHeading2NotBoldBlackUnderlineCentered"/>
        <w:jc w:val="right"/>
        <w:rPr>
          <w:rFonts w:ascii="Times New Roman" w:hAnsi="Times New Roman"/>
          <w:szCs w:val="24"/>
          <w:u w:val="none"/>
        </w:rPr>
      </w:pPr>
    </w:p>
    <w:p w:rsidR="0004584A" w:rsidRPr="00EB2564" w:rsidRDefault="0004584A" w:rsidP="00570049">
      <w:pPr>
        <w:pStyle w:val="StyleHeading2NotBoldBlackUnderlineCentered"/>
        <w:numPr>
          <w:ilvl w:val="2"/>
          <w:numId w:val="8"/>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04584A" w:rsidRDefault="0004584A" w:rsidP="0004584A">
      <w:pPr>
        <w:pStyle w:val="StyleHeading2NotBoldBlackUnderlineCentered"/>
        <w:jc w:val="left"/>
        <w:rPr>
          <w:rFonts w:ascii="Times New Roman" w:hAnsi="Times New Roman"/>
          <w:sz w:val="24"/>
          <w:szCs w:val="24"/>
        </w:rPr>
      </w:pPr>
    </w:p>
    <w:p w:rsidR="0004584A" w:rsidRDefault="0004584A" w:rsidP="0004584A">
      <w:pPr>
        <w:pStyle w:val="StyleHeading2NotBoldBlackUnderlineCentered"/>
        <w:jc w:val="left"/>
        <w:rPr>
          <w:rFonts w:ascii="Times New Roman" w:hAnsi="Times New Roman"/>
          <w:sz w:val="24"/>
          <w:szCs w:val="24"/>
        </w:rPr>
      </w:pPr>
    </w:p>
    <w:p w:rsidR="0004584A" w:rsidRDefault="0004584A" w:rsidP="0004584A">
      <w:pPr>
        <w:pStyle w:val="StyleHeading2NotBoldBlackUnderlineCentered"/>
        <w:jc w:val="left"/>
        <w:rPr>
          <w:rFonts w:ascii="Times New Roman" w:hAnsi="Times New Roman"/>
          <w:sz w:val="24"/>
          <w:szCs w:val="24"/>
        </w:rPr>
      </w:pPr>
    </w:p>
    <w:p w:rsidR="0004584A" w:rsidRPr="00300A21" w:rsidRDefault="0004584A" w:rsidP="0004584A">
      <w:pPr>
        <w:pStyle w:val="StyleHeading2NotBoldBlackUnderlineCentered"/>
        <w:jc w:val="left"/>
        <w:rPr>
          <w:rFonts w:ascii="Times New Roman" w:hAnsi="Times New Roman"/>
          <w:sz w:val="24"/>
          <w:szCs w:val="24"/>
        </w:rPr>
      </w:pPr>
    </w:p>
    <w:p w:rsidR="0004584A" w:rsidRPr="00C51850" w:rsidRDefault="0004584A" w:rsidP="0004584A">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04584A" w:rsidRPr="00C51850" w:rsidRDefault="0004584A" w:rsidP="0004584A">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04584A" w:rsidRDefault="0004584A" w:rsidP="0004584A">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04584A" w:rsidRDefault="0004584A" w:rsidP="0004584A">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04584A" w:rsidRPr="00C51850" w:rsidRDefault="0004584A" w:rsidP="0004584A">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04584A" w:rsidRDefault="0004584A" w:rsidP="0004584A">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04584A" w:rsidRDefault="0004584A" w:rsidP="0004584A">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04584A" w:rsidRDefault="0004584A" w:rsidP="0004584A">
      <w:pPr>
        <w:spacing w:line="240" w:lineRule="auto"/>
        <w:rPr>
          <w:rFonts w:ascii="Verdana" w:hAnsi="Verdana"/>
          <w:color w:val="000000"/>
        </w:rPr>
      </w:pPr>
    </w:p>
    <w:p w:rsidR="0004584A" w:rsidRDefault="0004584A" w:rsidP="0004584A">
      <w:pPr>
        <w:spacing w:after="0" w:line="240" w:lineRule="auto"/>
        <w:rPr>
          <w:rFonts w:ascii="Mangal" w:hAnsi="Mangal"/>
          <w:color w:val="000000"/>
          <w:lang w:bidi="hi-IN"/>
        </w:rPr>
      </w:pPr>
      <w:r>
        <w:rPr>
          <w:rFonts w:ascii="Mangal" w:hAnsi="Mangal"/>
          <w:color w:val="000000"/>
          <w:cs/>
          <w:lang w:bidi="hi-IN"/>
        </w:rPr>
        <w:t>महोदय/महोदया</w:t>
      </w:r>
    </w:p>
    <w:p w:rsidR="0004584A" w:rsidRDefault="0004584A" w:rsidP="0004584A">
      <w:pPr>
        <w:spacing w:after="0" w:line="240" w:lineRule="auto"/>
        <w:rPr>
          <w:rFonts w:ascii="Verdana" w:hAnsi="Verdana"/>
          <w:color w:val="000000"/>
        </w:rPr>
      </w:pPr>
      <w:r>
        <w:rPr>
          <w:rFonts w:ascii="Verdana" w:hAnsi="Verdana"/>
          <w:color w:val="000000"/>
        </w:rPr>
        <w:t>Sir/Madam,</w:t>
      </w:r>
    </w:p>
    <w:p w:rsidR="0004584A" w:rsidRDefault="0004584A" w:rsidP="0004584A">
      <w:pPr>
        <w:spacing w:line="240" w:lineRule="auto"/>
        <w:rPr>
          <w:rFonts w:ascii="Verdana" w:hAnsi="Verdana"/>
          <w:color w:val="000000"/>
        </w:rPr>
      </w:pPr>
    </w:p>
    <w:p w:rsidR="0004584A" w:rsidRDefault="0004584A" w:rsidP="0004584A">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04584A" w:rsidRDefault="0004584A" w:rsidP="0004584A">
      <w:pPr>
        <w:spacing w:line="240" w:lineRule="auto"/>
        <w:jc w:val="both"/>
        <w:rPr>
          <w:rFonts w:ascii="Verdana" w:hAnsi="Verdana"/>
          <w:color w:val="000000"/>
        </w:rPr>
      </w:pPr>
    </w:p>
    <w:p w:rsidR="0004584A" w:rsidRDefault="0004584A" w:rsidP="0004584A">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04584A" w:rsidRDefault="0004584A" w:rsidP="0004584A">
      <w:pPr>
        <w:pStyle w:val="BodyText2"/>
        <w:spacing w:line="240" w:lineRule="auto"/>
        <w:rPr>
          <w:rFonts w:ascii="Verdana" w:hAnsi="Verdana"/>
          <w:color w:val="000000"/>
        </w:rPr>
      </w:pPr>
    </w:p>
    <w:p w:rsidR="0004584A" w:rsidRDefault="0004584A" w:rsidP="0004584A">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04584A" w:rsidRDefault="0004584A" w:rsidP="0004584A">
      <w:pPr>
        <w:pStyle w:val="BodyText2"/>
        <w:spacing w:line="240" w:lineRule="auto"/>
        <w:jc w:val="right"/>
        <w:rPr>
          <w:rFonts w:ascii="Verdana" w:hAnsi="Verdana"/>
          <w:color w:val="000000"/>
        </w:rPr>
      </w:pPr>
      <w:r>
        <w:rPr>
          <w:rFonts w:ascii="Verdana" w:hAnsi="Verdana"/>
          <w:color w:val="000000"/>
        </w:rPr>
        <w:t>(Signature for and on behalf of the Company)</w:t>
      </w:r>
    </w:p>
    <w:p w:rsidR="0004584A" w:rsidRPr="00D76038" w:rsidRDefault="0004584A" w:rsidP="0004584A">
      <w:pPr>
        <w:pStyle w:val="BodyText2"/>
        <w:spacing w:line="240" w:lineRule="auto"/>
        <w:jc w:val="right"/>
        <w:rPr>
          <w:rFonts w:ascii="Verdana" w:hAnsi="Verdana"/>
          <w:b/>
          <w:bCs/>
          <w:color w:val="000000"/>
        </w:rPr>
      </w:pPr>
    </w:p>
    <w:p w:rsidR="0004584A" w:rsidRDefault="0004584A" w:rsidP="0004584A">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04584A" w:rsidRDefault="0004584A" w:rsidP="0004584A">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04584A" w:rsidRDefault="0004584A" w:rsidP="0004584A">
      <w:pPr>
        <w:pStyle w:val="BodyText2"/>
        <w:spacing w:line="240" w:lineRule="auto"/>
        <w:rPr>
          <w:rFonts w:ascii="Mangal" w:hAnsi="Mangal"/>
          <w:color w:val="000000"/>
        </w:rPr>
      </w:pPr>
    </w:p>
    <w:p w:rsidR="0004584A" w:rsidRPr="002B54DC" w:rsidRDefault="0004584A" w:rsidP="0004584A">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04584A" w:rsidRPr="00300A21" w:rsidRDefault="0004584A" w:rsidP="0004584A">
      <w:pPr>
        <w:pStyle w:val="StyleHeading2NotBoldBlackUnderlineCentered"/>
        <w:jc w:val="left"/>
        <w:rPr>
          <w:rFonts w:ascii="Times New Roman" w:hAnsi="Times New Roman"/>
          <w:sz w:val="24"/>
          <w:szCs w:val="24"/>
        </w:rPr>
      </w:pPr>
    </w:p>
    <w:p w:rsidR="0004584A" w:rsidRPr="00EB2564" w:rsidRDefault="0004584A" w:rsidP="00570049">
      <w:pPr>
        <w:pStyle w:val="StyleHeading2NotBoldBlackUnderlineCentered"/>
        <w:numPr>
          <w:ilvl w:val="2"/>
          <w:numId w:val="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04584A" w:rsidRDefault="0004584A" w:rsidP="0004584A">
      <w:pPr>
        <w:jc w:val="center"/>
        <w:rPr>
          <w:rFonts w:ascii="Times New Roman" w:hAnsi="Times New Roman"/>
          <w:b/>
          <w:i/>
        </w:rPr>
      </w:pPr>
    </w:p>
    <w:p w:rsidR="0004584A" w:rsidRPr="00716AFE" w:rsidRDefault="0004584A" w:rsidP="0004584A">
      <w:pPr>
        <w:jc w:val="center"/>
        <w:rPr>
          <w:rFonts w:ascii="Times New Roman" w:hAnsi="Times New Roman"/>
          <w:b/>
          <w:i/>
        </w:rPr>
      </w:pPr>
      <w:r w:rsidRPr="002B54DC">
        <w:rPr>
          <w:rFonts w:ascii="Times New Roman" w:hAnsi="Times New Roman"/>
          <w:b/>
          <w:i/>
          <w:sz w:val="28"/>
        </w:rPr>
        <w:t>UNDERTAKING</w:t>
      </w:r>
    </w:p>
    <w:p w:rsidR="0004584A" w:rsidRPr="00B065AF" w:rsidRDefault="0004584A" w:rsidP="00570049">
      <w:pPr>
        <w:pStyle w:val="ListParagraph"/>
        <w:numPr>
          <w:ilvl w:val="0"/>
          <w:numId w:val="12"/>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04584A" w:rsidRDefault="0004584A" w:rsidP="0004584A">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04584A" w:rsidRPr="00B065AF" w:rsidRDefault="0004584A" w:rsidP="00570049">
      <w:pPr>
        <w:pStyle w:val="ListParagraph"/>
        <w:numPr>
          <w:ilvl w:val="0"/>
          <w:numId w:val="12"/>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04584A" w:rsidRDefault="0004584A" w:rsidP="0004584A">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5194C" w:rsidRPr="00416A81" w:rsidRDefault="0075194C" w:rsidP="00570049">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inherit" w:hAnsi="inherit" w:cs="Courier New"/>
          <w:color w:val="212121"/>
          <w:sz w:val="20"/>
          <w:szCs w:val="20"/>
        </w:rPr>
      </w:pP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आगे</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यह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वचन</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निविदा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संदर्भों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गई</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सूचनाएं</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अधिकतम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जानकारी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अनुसार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और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सत्‍य</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एवं</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जिम्‍मेदारी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lang w:val="en-US" w:bidi="hi-IN"/>
        </w:rPr>
        <w:t xml:space="preserve"> </w:t>
      </w:r>
      <w:r w:rsidRPr="00416A81">
        <w:rPr>
          <w:rFonts w:ascii="Times New Roman" w:hAnsi="Times New Roman" w:cs="Mangal" w:hint="cs"/>
          <w:b/>
          <w:i/>
          <w:cs/>
          <w:lang w:bidi="hi-IN"/>
        </w:rPr>
        <w:t>तथा</w:t>
      </w:r>
      <w:r w:rsidRPr="00416A81">
        <w:rPr>
          <w:rFonts w:ascii="Times New Roman" w:hAnsi="Times New Roman" w:cs="Mangal"/>
          <w:b/>
          <w:i/>
          <w:lang w:val="en-US" w:bidi="hi-IN"/>
        </w:rPr>
        <w:t xml:space="preserve"> </w:t>
      </w:r>
      <w:r w:rsidRPr="00416A81">
        <w:rPr>
          <w:rFonts w:asciiTheme="minorBidi" w:hAnsiTheme="minorBidi" w:cstheme="minorBidi" w:hint="cs"/>
          <w:b/>
          <w:i/>
          <w:cs/>
          <w:lang w:bidi="hi-IN"/>
        </w:rPr>
        <w:t>फर्म</w:t>
      </w:r>
      <w:r w:rsidRPr="00416A81">
        <w:rPr>
          <w:rFonts w:asciiTheme="minorBidi" w:hAnsiTheme="minorBidi" w:cstheme="minorBidi"/>
          <w:b/>
          <w:i/>
          <w:lang w:val="en-US" w:bidi="hi-IN"/>
        </w:rPr>
        <w:t>/</w:t>
      </w:r>
      <w:r w:rsidRPr="00416A81">
        <w:rPr>
          <w:rFonts w:asciiTheme="minorBidi" w:hAnsiTheme="minorBidi" w:cstheme="minorBidi"/>
          <w:b/>
          <w:i/>
          <w:lang w:bidi="hi-IN"/>
        </w:rPr>
        <w:t xml:space="preserve"> </w:t>
      </w:r>
      <w:r w:rsidRPr="00416A81">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416A81">
        <w:rPr>
          <w:rFonts w:asciiTheme="minorBidi" w:hAnsiTheme="minorBidi" w:cstheme="minorBidi" w:hint="cs"/>
          <w:i/>
          <w:cs/>
          <w:lang w:bidi="hi-IN"/>
        </w:rPr>
        <w:t xml:space="preserve">द्वारा </w:t>
      </w:r>
      <w:r w:rsidRPr="00416A81">
        <w:rPr>
          <w:rFonts w:asciiTheme="minorBidi" w:hAnsiTheme="minorBidi" w:cstheme="minorBidi"/>
          <w:i/>
          <w:lang w:bidi="hi-IN"/>
        </w:rPr>
        <w:t> </w:t>
      </w:r>
      <w:hyperlink r:id="rId21" w:history="1">
        <w:r w:rsidRPr="00416A81">
          <w:rPr>
            <w:rFonts w:asciiTheme="minorBidi" w:hAnsiTheme="minorBidi" w:cs="Mangal"/>
            <w:cs/>
            <w:lang w:bidi="hi-IN"/>
          </w:rPr>
          <w:t>काली सूची</w:t>
        </w:r>
      </w:hyperlink>
      <w:r w:rsidRPr="00416A81">
        <w:rPr>
          <w:rFonts w:asciiTheme="minorBidi" w:hAnsiTheme="minorBidi" w:cstheme="minorBidi" w:hint="cs"/>
          <w:cs/>
          <w:lang w:bidi="hi-IN"/>
        </w:rPr>
        <w:t xml:space="preserve"> में सूची</w:t>
      </w:r>
      <w:r w:rsidRPr="00416A81">
        <w:rPr>
          <w:rFonts w:asciiTheme="minorBidi" w:hAnsiTheme="minorBidi" w:cstheme="minorBidi" w:hint="cs"/>
          <w:b/>
          <w:i/>
          <w:cs/>
          <w:lang w:bidi="hi-IN"/>
        </w:rPr>
        <w:t xml:space="preserve">बद्ध नहीं किया गया है </w:t>
      </w:r>
    </w:p>
    <w:p w:rsidR="0075194C" w:rsidRDefault="0075194C" w:rsidP="0075194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7624F9" w:rsidRDefault="007624F9" w:rsidP="0075194C">
      <w:pPr>
        <w:pStyle w:val="ListParagraph"/>
        <w:spacing w:line="360" w:lineRule="auto"/>
        <w:jc w:val="both"/>
        <w:rPr>
          <w:rFonts w:ascii="Times New Roman" w:hAnsi="Times New Roman"/>
          <w:b/>
          <w:i/>
        </w:rPr>
      </w:pPr>
    </w:p>
    <w:p w:rsidR="007624F9" w:rsidRDefault="007624F9" w:rsidP="0075194C">
      <w:pPr>
        <w:pStyle w:val="ListParagraph"/>
        <w:spacing w:line="360" w:lineRule="auto"/>
        <w:jc w:val="both"/>
        <w:rPr>
          <w:rFonts w:ascii="Times New Roman" w:hAnsi="Times New Roman"/>
          <w:b/>
          <w:i/>
        </w:rPr>
      </w:pPr>
    </w:p>
    <w:p w:rsidR="007624F9" w:rsidRPr="0065214A" w:rsidRDefault="007624F9" w:rsidP="0075194C">
      <w:pPr>
        <w:pStyle w:val="ListParagraph"/>
        <w:spacing w:line="360" w:lineRule="auto"/>
        <w:jc w:val="both"/>
        <w:rPr>
          <w:rFonts w:ascii="Times New Roman" w:hAnsi="Times New Roman"/>
          <w:b/>
          <w:i/>
        </w:rPr>
      </w:pPr>
    </w:p>
    <w:p w:rsidR="0004584A" w:rsidRPr="00720AF4" w:rsidRDefault="0004584A" w:rsidP="0004584A">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04584A" w:rsidRPr="007106A9" w:rsidRDefault="0004584A" w:rsidP="0004584A">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7624F9" w:rsidRDefault="007624F9" w:rsidP="0004584A">
      <w:pPr>
        <w:autoSpaceDE w:val="0"/>
        <w:autoSpaceDN w:val="0"/>
        <w:adjustRightInd w:val="0"/>
        <w:jc w:val="both"/>
        <w:rPr>
          <w:rFonts w:ascii="Times New Roman" w:hAnsi="Times New Roman" w:cs="Times New Roman"/>
          <w:b/>
          <w:bCs/>
          <w:sz w:val="24"/>
          <w:szCs w:val="24"/>
          <w:u w:val="single"/>
        </w:rPr>
      </w:pP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B8017C">
        <w:rPr>
          <w:rFonts w:ascii="Times New Roman" w:hAnsi="Times New Roman" w:cs="Times New Roman"/>
          <w:sz w:val="24"/>
          <w:szCs w:val="24"/>
        </w:rPr>
        <w:t>nCode</w:t>
      </w:r>
      <w:proofErr w:type="spellEnd"/>
      <w:r w:rsidRPr="00B8017C">
        <w:rPr>
          <w:rFonts w:ascii="Times New Roman" w:hAnsi="Times New Roman" w:cs="Times New Roman"/>
          <w:sz w:val="24"/>
          <w:szCs w:val="24"/>
        </w:rPr>
        <w:t xml:space="preserve"> / </w:t>
      </w:r>
      <w:proofErr w:type="spellStart"/>
      <w:r w:rsidRPr="00B8017C">
        <w:rPr>
          <w:rFonts w:ascii="Times New Roman" w:hAnsi="Times New Roman" w:cs="Times New Roman"/>
          <w:sz w:val="24"/>
          <w:szCs w:val="24"/>
        </w:rPr>
        <w:t>eMudhra</w:t>
      </w:r>
      <w:proofErr w:type="spellEnd"/>
      <w:r w:rsidRPr="00B8017C">
        <w:rPr>
          <w:rFonts w:ascii="Times New Roman" w:hAnsi="Times New Roman" w:cs="Times New Roman"/>
          <w:sz w:val="24"/>
          <w:szCs w:val="24"/>
        </w:rPr>
        <w:t xml:space="preserve"> etc.), with their profile.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w:t>
      </w:r>
      <w:r w:rsidR="00EF0C98">
        <w:rPr>
          <w:rFonts w:ascii="Times New Roman" w:hAnsi="Times New Roman" w:cs="Times New Roman"/>
          <w:sz w:val="24"/>
          <w:szCs w:val="24"/>
        </w:rPr>
        <w:t>price</w:t>
      </w:r>
      <w:r w:rsidRPr="00B8017C">
        <w:rPr>
          <w:rFonts w:ascii="Times New Roman" w:hAnsi="Times New Roman" w:cs="Times New Roman"/>
          <w:sz w:val="24"/>
          <w:szCs w:val="24"/>
        </w:rPr>
        <w:t xml:space="preserve"> bids in the format provided and no other format is acceptable. Bidders are required to download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open it and complete the while </w:t>
      </w:r>
      <w:proofErr w:type="spellStart"/>
      <w:r w:rsidRPr="00B8017C">
        <w:rPr>
          <w:rFonts w:ascii="Times New Roman" w:hAnsi="Times New Roman" w:cs="Times New Roman"/>
          <w:sz w:val="24"/>
          <w:szCs w:val="24"/>
        </w:rPr>
        <w:t>coloured</w:t>
      </w:r>
      <w:proofErr w:type="spellEnd"/>
      <w:r w:rsidRPr="00B8017C">
        <w:rPr>
          <w:rFonts w:ascii="Times New Roman" w:hAnsi="Times New Roman" w:cs="Times New Roman"/>
          <w:sz w:val="24"/>
          <w:szCs w:val="24"/>
        </w:rPr>
        <w:t xml:space="preserve"> (unprotected) cells with their respective financial quotes and other details(such as name of the bidder). No other cells should be changed. Once the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Details have been completed, the bidder should save it and submit it online, without changing the filename. If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is found to be modified by the bidder, the bid will be rejected.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04584A" w:rsidRPr="00E427CA" w:rsidRDefault="0004584A" w:rsidP="0004584A">
      <w:pPr>
        <w:pStyle w:val="StyleHeading2NotBoldBlackUnderlineCentered"/>
        <w:jc w:val="left"/>
        <w:rPr>
          <w:rFonts w:ascii="Times New Roman" w:hAnsi="Times New Roman"/>
          <w:b w:val="0"/>
          <w:sz w:val="24"/>
          <w:szCs w:val="24"/>
        </w:rPr>
      </w:pPr>
    </w:p>
    <w:p w:rsidR="00327483" w:rsidRDefault="00327483">
      <w:pPr>
        <w:spacing w:after="0" w:line="240" w:lineRule="auto"/>
        <w:rPr>
          <w:rFonts w:ascii="Times New Roman" w:hAnsi="Times New Roman"/>
          <w:b/>
          <w:bCs/>
          <w:color w:val="000000"/>
          <w:sz w:val="24"/>
          <w:szCs w:val="24"/>
          <w:u w:val="single"/>
          <w:lang w:val="en-GB" w:eastAsia="ar-SA" w:bidi="hi-IN"/>
        </w:rPr>
      </w:pPr>
    </w:p>
    <w:sectPr w:rsidR="00327483" w:rsidSect="0004584A">
      <w:footerReference w:type="default" r:id="rId23"/>
      <w:pgSz w:w="11909" w:h="16834" w:code="9"/>
      <w:pgMar w:top="360" w:right="929" w:bottom="990" w:left="1440" w:header="371" w:footer="61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CF" w:rsidRDefault="00AD6CCF" w:rsidP="003A7CC6">
      <w:pPr>
        <w:spacing w:after="0" w:line="240" w:lineRule="auto"/>
      </w:pPr>
      <w:r>
        <w:separator/>
      </w:r>
    </w:p>
  </w:endnote>
  <w:endnote w:type="continuationSeparator" w:id="0">
    <w:p w:rsidR="00AD6CCF" w:rsidRDefault="00AD6CCF"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85" w:rsidRDefault="00554285">
    <w:pPr>
      <w:pStyle w:val="Footer"/>
      <w:jc w:val="right"/>
    </w:pPr>
    <w:r>
      <w:t xml:space="preserve">              </w:t>
    </w:r>
    <w:r>
      <w:tab/>
    </w:r>
  </w:p>
  <w:p w:rsidR="00554285" w:rsidRDefault="00554285" w:rsidP="0089225F">
    <w:pPr>
      <w:pStyle w:val="Footer"/>
    </w:pPr>
    <w:r>
      <w:t xml:space="preserve">(please sign on each page)                                                                                      </w:t>
    </w:r>
  </w:p>
  <w:p w:rsidR="00554285" w:rsidRPr="006957AF" w:rsidRDefault="0055428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CF" w:rsidRDefault="00AD6CCF" w:rsidP="003A7CC6">
      <w:pPr>
        <w:spacing w:after="0" w:line="240" w:lineRule="auto"/>
      </w:pPr>
      <w:r>
        <w:separator/>
      </w:r>
    </w:p>
  </w:footnote>
  <w:footnote w:type="continuationSeparator" w:id="0">
    <w:p w:rsidR="00AD6CCF" w:rsidRDefault="00AD6CCF"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D3C017E4"/>
    <w:lvl w:ilvl="0" w:tplc="11CAC050">
      <w:start w:val="1"/>
      <w:numFmt w:val="lowerLetter"/>
      <w:lvlText w:val="%1."/>
      <w:lvlJc w:val="left"/>
      <w:pPr>
        <w:ind w:left="1851" w:hanging="360"/>
      </w:pPr>
      <w:rPr>
        <w:rFonts w:hint="default"/>
      </w:rPr>
    </w:lvl>
    <w:lvl w:ilvl="1" w:tplc="3190B04C">
      <w:start w:val="1"/>
      <w:numFmt w:val="lowerLetter"/>
      <w:lvlText w:val="%2."/>
      <w:lvlJc w:val="left"/>
      <w:pPr>
        <w:ind w:left="1364" w:hanging="360"/>
      </w:pPr>
      <w:rPr>
        <w:color w:val="auto"/>
      </w:rPr>
    </w:lvl>
    <w:lvl w:ilvl="2" w:tplc="0409001B">
      <w:start w:val="1"/>
      <w:numFmt w:val="lowerRoman"/>
      <w:lvlText w:val="%3."/>
      <w:lvlJc w:val="right"/>
      <w:pPr>
        <w:ind w:left="3291" w:hanging="180"/>
      </w:pPr>
    </w:lvl>
    <w:lvl w:ilvl="3" w:tplc="CE32F8D0">
      <w:start w:val="16"/>
      <w:numFmt w:val="decimal"/>
      <w:lvlText w:val="%4."/>
      <w:lvlJc w:val="left"/>
      <w:pPr>
        <w:ind w:left="4011" w:hanging="360"/>
      </w:pPr>
      <w:rPr>
        <w:rFonts w:hint="default"/>
        <w:u w:val="none"/>
      </w:r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664049"/>
    <w:multiLevelType w:val="hybridMultilevel"/>
    <w:tmpl w:val="F5206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2"/>
  </w:num>
  <w:num w:numId="5">
    <w:abstractNumId w:val="14"/>
  </w:num>
  <w:num w:numId="6">
    <w:abstractNumId w:val="3"/>
  </w:num>
  <w:num w:numId="7">
    <w:abstractNumId w:val="8"/>
  </w:num>
  <w:num w:numId="8">
    <w:abstractNumId w:val="0"/>
  </w:num>
  <w:num w:numId="9">
    <w:abstractNumId w:val="1"/>
  </w:num>
  <w:num w:numId="10">
    <w:abstractNumId w:val="10"/>
  </w:num>
  <w:num w:numId="11">
    <w:abstractNumId w:val="11"/>
  </w:num>
  <w:num w:numId="12">
    <w:abstractNumId w:val="13"/>
  </w:num>
  <w:num w:numId="13">
    <w:abstractNumId w:val="9"/>
  </w:num>
  <w:num w:numId="14">
    <w:abstractNumId w:val="5"/>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2910"/>
    <w:rsid w:val="00017E88"/>
    <w:rsid w:val="00025581"/>
    <w:rsid w:val="000255EC"/>
    <w:rsid w:val="000309EF"/>
    <w:rsid w:val="0003177B"/>
    <w:rsid w:val="000324D2"/>
    <w:rsid w:val="00036ADB"/>
    <w:rsid w:val="0004175B"/>
    <w:rsid w:val="00043854"/>
    <w:rsid w:val="00043C18"/>
    <w:rsid w:val="00044020"/>
    <w:rsid w:val="0004584A"/>
    <w:rsid w:val="00051439"/>
    <w:rsid w:val="0005179A"/>
    <w:rsid w:val="000557AF"/>
    <w:rsid w:val="00060454"/>
    <w:rsid w:val="00060852"/>
    <w:rsid w:val="00063FE3"/>
    <w:rsid w:val="00065447"/>
    <w:rsid w:val="000703E5"/>
    <w:rsid w:val="00081336"/>
    <w:rsid w:val="00085B33"/>
    <w:rsid w:val="000A77E4"/>
    <w:rsid w:val="000B19D0"/>
    <w:rsid w:val="000C0770"/>
    <w:rsid w:val="000D229A"/>
    <w:rsid w:val="000D4989"/>
    <w:rsid w:val="000D4E76"/>
    <w:rsid w:val="000D7F6B"/>
    <w:rsid w:val="000E26FE"/>
    <w:rsid w:val="000E799E"/>
    <w:rsid w:val="000F32C3"/>
    <w:rsid w:val="000F7A3C"/>
    <w:rsid w:val="0010365C"/>
    <w:rsid w:val="0010385A"/>
    <w:rsid w:val="00105341"/>
    <w:rsid w:val="00105A7B"/>
    <w:rsid w:val="001077E8"/>
    <w:rsid w:val="00110FE0"/>
    <w:rsid w:val="001124D8"/>
    <w:rsid w:val="00113D04"/>
    <w:rsid w:val="00120D2F"/>
    <w:rsid w:val="00122E22"/>
    <w:rsid w:val="00125CDD"/>
    <w:rsid w:val="001267B7"/>
    <w:rsid w:val="00126C72"/>
    <w:rsid w:val="001326E7"/>
    <w:rsid w:val="00152B79"/>
    <w:rsid w:val="00153A77"/>
    <w:rsid w:val="00164BFC"/>
    <w:rsid w:val="00165D6E"/>
    <w:rsid w:val="001744EA"/>
    <w:rsid w:val="00174505"/>
    <w:rsid w:val="001809E1"/>
    <w:rsid w:val="00181579"/>
    <w:rsid w:val="00190129"/>
    <w:rsid w:val="00191852"/>
    <w:rsid w:val="001A47AC"/>
    <w:rsid w:val="001A5619"/>
    <w:rsid w:val="001A5B3B"/>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32A8"/>
    <w:rsid w:val="00217D24"/>
    <w:rsid w:val="0022138F"/>
    <w:rsid w:val="0022272E"/>
    <w:rsid w:val="00226AC2"/>
    <w:rsid w:val="002275C3"/>
    <w:rsid w:val="00227971"/>
    <w:rsid w:val="00231BCC"/>
    <w:rsid w:val="00232525"/>
    <w:rsid w:val="00234071"/>
    <w:rsid w:val="002366EC"/>
    <w:rsid w:val="002409E5"/>
    <w:rsid w:val="00241867"/>
    <w:rsid w:val="002464B5"/>
    <w:rsid w:val="00246669"/>
    <w:rsid w:val="00250F5C"/>
    <w:rsid w:val="00252F89"/>
    <w:rsid w:val="00265439"/>
    <w:rsid w:val="002660B5"/>
    <w:rsid w:val="00266A50"/>
    <w:rsid w:val="00266D7D"/>
    <w:rsid w:val="00267315"/>
    <w:rsid w:val="0027008A"/>
    <w:rsid w:val="00275F87"/>
    <w:rsid w:val="00281B3D"/>
    <w:rsid w:val="00282892"/>
    <w:rsid w:val="00291BD9"/>
    <w:rsid w:val="00293AF0"/>
    <w:rsid w:val="002A0FE7"/>
    <w:rsid w:val="002A3ECB"/>
    <w:rsid w:val="002A7012"/>
    <w:rsid w:val="002A7211"/>
    <w:rsid w:val="002B4508"/>
    <w:rsid w:val="002B70D2"/>
    <w:rsid w:val="002C2EFD"/>
    <w:rsid w:val="002C40CB"/>
    <w:rsid w:val="002C43FA"/>
    <w:rsid w:val="002D0E03"/>
    <w:rsid w:val="002D1C41"/>
    <w:rsid w:val="002D204A"/>
    <w:rsid w:val="002D2098"/>
    <w:rsid w:val="002D2B69"/>
    <w:rsid w:val="002D45E5"/>
    <w:rsid w:val="002D7715"/>
    <w:rsid w:val="002D7DA0"/>
    <w:rsid w:val="002E18D9"/>
    <w:rsid w:val="002E3595"/>
    <w:rsid w:val="002E4CF4"/>
    <w:rsid w:val="002E5303"/>
    <w:rsid w:val="002E6506"/>
    <w:rsid w:val="002F05DE"/>
    <w:rsid w:val="002F4DFE"/>
    <w:rsid w:val="00300A21"/>
    <w:rsid w:val="0031755C"/>
    <w:rsid w:val="00323D82"/>
    <w:rsid w:val="00323D83"/>
    <w:rsid w:val="003246D7"/>
    <w:rsid w:val="003260A1"/>
    <w:rsid w:val="00327483"/>
    <w:rsid w:val="003303A7"/>
    <w:rsid w:val="00330C83"/>
    <w:rsid w:val="00340DAB"/>
    <w:rsid w:val="00341255"/>
    <w:rsid w:val="00342950"/>
    <w:rsid w:val="00350692"/>
    <w:rsid w:val="00350892"/>
    <w:rsid w:val="003534CD"/>
    <w:rsid w:val="00357D65"/>
    <w:rsid w:val="0036057A"/>
    <w:rsid w:val="003606BF"/>
    <w:rsid w:val="00362884"/>
    <w:rsid w:val="00363518"/>
    <w:rsid w:val="003646F7"/>
    <w:rsid w:val="0036785F"/>
    <w:rsid w:val="003738B1"/>
    <w:rsid w:val="00376C5F"/>
    <w:rsid w:val="00380680"/>
    <w:rsid w:val="00382A1B"/>
    <w:rsid w:val="00384085"/>
    <w:rsid w:val="00385CA1"/>
    <w:rsid w:val="00396F6C"/>
    <w:rsid w:val="003A0451"/>
    <w:rsid w:val="003A2313"/>
    <w:rsid w:val="003A350E"/>
    <w:rsid w:val="003A531B"/>
    <w:rsid w:val="003A7CC6"/>
    <w:rsid w:val="003B4AFD"/>
    <w:rsid w:val="003B5526"/>
    <w:rsid w:val="003C03B2"/>
    <w:rsid w:val="003C5C01"/>
    <w:rsid w:val="003D527D"/>
    <w:rsid w:val="003D57C6"/>
    <w:rsid w:val="003D70DB"/>
    <w:rsid w:val="003E3FAE"/>
    <w:rsid w:val="003F4D37"/>
    <w:rsid w:val="003F4FAA"/>
    <w:rsid w:val="003F67CA"/>
    <w:rsid w:val="003F7156"/>
    <w:rsid w:val="004007D3"/>
    <w:rsid w:val="00402A87"/>
    <w:rsid w:val="004031DB"/>
    <w:rsid w:val="00403C57"/>
    <w:rsid w:val="00404A74"/>
    <w:rsid w:val="0041088A"/>
    <w:rsid w:val="004121BC"/>
    <w:rsid w:val="00420609"/>
    <w:rsid w:val="004213EA"/>
    <w:rsid w:val="00421771"/>
    <w:rsid w:val="0042315F"/>
    <w:rsid w:val="00427FE8"/>
    <w:rsid w:val="00430573"/>
    <w:rsid w:val="004358E7"/>
    <w:rsid w:val="004379BA"/>
    <w:rsid w:val="00440C65"/>
    <w:rsid w:val="00440F7F"/>
    <w:rsid w:val="004418B4"/>
    <w:rsid w:val="00444107"/>
    <w:rsid w:val="00446686"/>
    <w:rsid w:val="00446C31"/>
    <w:rsid w:val="0045558F"/>
    <w:rsid w:val="00456647"/>
    <w:rsid w:val="00456869"/>
    <w:rsid w:val="0046348C"/>
    <w:rsid w:val="00465443"/>
    <w:rsid w:val="00475D8F"/>
    <w:rsid w:val="00476106"/>
    <w:rsid w:val="0047673D"/>
    <w:rsid w:val="00480892"/>
    <w:rsid w:val="004815E3"/>
    <w:rsid w:val="004854AD"/>
    <w:rsid w:val="004912C3"/>
    <w:rsid w:val="0049138A"/>
    <w:rsid w:val="004977F9"/>
    <w:rsid w:val="004A3932"/>
    <w:rsid w:val="004B2DFB"/>
    <w:rsid w:val="004B7246"/>
    <w:rsid w:val="004B72CD"/>
    <w:rsid w:val="004C3C09"/>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4A4E"/>
    <w:rsid w:val="004F5E59"/>
    <w:rsid w:val="004F6C05"/>
    <w:rsid w:val="00501842"/>
    <w:rsid w:val="005105CC"/>
    <w:rsid w:val="00512ADA"/>
    <w:rsid w:val="00512DF7"/>
    <w:rsid w:val="00513FDB"/>
    <w:rsid w:val="00516B6B"/>
    <w:rsid w:val="00524D4A"/>
    <w:rsid w:val="00524F1D"/>
    <w:rsid w:val="00530FC2"/>
    <w:rsid w:val="005344EB"/>
    <w:rsid w:val="00540746"/>
    <w:rsid w:val="00542089"/>
    <w:rsid w:val="0054318A"/>
    <w:rsid w:val="005465BD"/>
    <w:rsid w:val="00546AAA"/>
    <w:rsid w:val="00551DDA"/>
    <w:rsid w:val="00552DAA"/>
    <w:rsid w:val="00554285"/>
    <w:rsid w:val="0055651A"/>
    <w:rsid w:val="00570049"/>
    <w:rsid w:val="00570F92"/>
    <w:rsid w:val="00572E01"/>
    <w:rsid w:val="005753AD"/>
    <w:rsid w:val="00577237"/>
    <w:rsid w:val="00580CC5"/>
    <w:rsid w:val="005822EF"/>
    <w:rsid w:val="005824FB"/>
    <w:rsid w:val="00583129"/>
    <w:rsid w:val="005911D4"/>
    <w:rsid w:val="00592D6E"/>
    <w:rsid w:val="00593AEA"/>
    <w:rsid w:val="005A18DD"/>
    <w:rsid w:val="005A4C04"/>
    <w:rsid w:val="005A5E13"/>
    <w:rsid w:val="005B2DC5"/>
    <w:rsid w:val="005B2DE6"/>
    <w:rsid w:val="005B5CD5"/>
    <w:rsid w:val="005B66EC"/>
    <w:rsid w:val="005B6DAC"/>
    <w:rsid w:val="005B7136"/>
    <w:rsid w:val="005C3D72"/>
    <w:rsid w:val="005D0E4D"/>
    <w:rsid w:val="005D2DDB"/>
    <w:rsid w:val="005D5EBF"/>
    <w:rsid w:val="005D7BA5"/>
    <w:rsid w:val="005D7DA3"/>
    <w:rsid w:val="005E205C"/>
    <w:rsid w:val="005E450A"/>
    <w:rsid w:val="005E56A3"/>
    <w:rsid w:val="005F0EE1"/>
    <w:rsid w:val="005F2585"/>
    <w:rsid w:val="005F3B3F"/>
    <w:rsid w:val="005F5A51"/>
    <w:rsid w:val="00603A6A"/>
    <w:rsid w:val="00605D7F"/>
    <w:rsid w:val="0060737B"/>
    <w:rsid w:val="0061295E"/>
    <w:rsid w:val="00615126"/>
    <w:rsid w:val="0061521A"/>
    <w:rsid w:val="006152C7"/>
    <w:rsid w:val="006162D2"/>
    <w:rsid w:val="00620FF0"/>
    <w:rsid w:val="006216BF"/>
    <w:rsid w:val="00621FF2"/>
    <w:rsid w:val="00630E41"/>
    <w:rsid w:val="00631454"/>
    <w:rsid w:val="00631B99"/>
    <w:rsid w:val="00632132"/>
    <w:rsid w:val="00635E12"/>
    <w:rsid w:val="00636EC0"/>
    <w:rsid w:val="0064652B"/>
    <w:rsid w:val="00646C45"/>
    <w:rsid w:val="00650024"/>
    <w:rsid w:val="00650A09"/>
    <w:rsid w:val="0065166F"/>
    <w:rsid w:val="0065214A"/>
    <w:rsid w:val="0065666A"/>
    <w:rsid w:val="006579CD"/>
    <w:rsid w:val="0066637B"/>
    <w:rsid w:val="006703CF"/>
    <w:rsid w:val="00670B3A"/>
    <w:rsid w:val="00671F6B"/>
    <w:rsid w:val="00672C21"/>
    <w:rsid w:val="00673A54"/>
    <w:rsid w:val="00674710"/>
    <w:rsid w:val="00674D48"/>
    <w:rsid w:val="00676528"/>
    <w:rsid w:val="00677F4D"/>
    <w:rsid w:val="006808C9"/>
    <w:rsid w:val="00683DCB"/>
    <w:rsid w:val="00686FF6"/>
    <w:rsid w:val="00695531"/>
    <w:rsid w:val="006957AF"/>
    <w:rsid w:val="006960C1"/>
    <w:rsid w:val="006963A8"/>
    <w:rsid w:val="006A1796"/>
    <w:rsid w:val="006A1E88"/>
    <w:rsid w:val="006A4163"/>
    <w:rsid w:val="006A6492"/>
    <w:rsid w:val="006B17E9"/>
    <w:rsid w:val="006B20C4"/>
    <w:rsid w:val="006B74D0"/>
    <w:rsid w:val="006C019A"/>
    <w:rsid w:val="006C64C2"/>
    <w:rsid w:val="006C6584"/>
    <w:rsid w:val="006C779C"/>
    <w:rsid w:val="006D5626"/>
    <w:rsid w:val="006D6463"/>
    <w:rsid w:val="006D7516"/>
    <w:rsid w:val="006E0409"/>
    <w:rsid w:val="006E1B7B"/>
    <w:rsid w:val="006E48A0"/>
    <w:rsid w:val="006E53AC"/>
    <w:rsid w:val="006F0E50"/>
    <w:rsid w:val="006F25A4"/>
    <w:rsid w:val="006F4B04"/>
    <w:rsid w:val="006F563A"/>
    <w:rsid w:val="006F5910"/>
    <w:rsid w:val="006F72BA"/>
    <w:rsid w:val="006F7FD2"/>
    <w:rsid w:val="00700E34"/>
    <w:rsid w:val="007033F4"/>
    <w:rsid w:val="00703DBE"/>
    <w:rsid w:val="00707160"/>
    <w:rsid w:val="007079B7"/>
    <w:rsid w:val="00710C2E"/>
    <w:rsid w:val="00711373"/>
    <w:rsid w:val="0071512C"/>
    <w:rsid w:val="00716DCE"/>
    <w:rsid w:val="00732E89"/>
    <w:rsid w:val="007331B2"/>
    <w:rsid w:val="00734E7D"/>
    <w:rsid w:val="007355B0"/>
    <w:rsid w:val="00740839"/>
    <w:rsid w:val="00741CB1"/>
    <w:rsid w:val="00742A09"/>
    <w:rsid w:val="0074637E"/>
    <w:rsid w:val="00750F3C"/>
    <w:rsid w:val="0075194C"/>
    <w:rsid w:val="007532DB"/>
    <w:rsid w:val="0075467C"/>
    <w:rsid w:val="00755EFB"/>
    <w:rsid w:val="00757A99"/>
    <w:rsid w:val="007617C3"/>
    <w:rsid w:val="007624F9"/>
    <w:rsid w:val="00764D64"/>
    <w:rsid w:val="007656B9"/>
    <w:rsid w:val="00772A41"/>
    <w:rsid w:val="007738A7"/>
    <w:rsid w:val="007753AD"/>
    <w:rsid w:val="007831E2"/>
    <w:rsid w:val="007921B8"/>
    <w:rsid w:val="007937FA"/>
    <w:rsid w:val="007A0C2E"/>
    <w:rsid w:val="007A0F93"/>
    <w:rsid w:val="007A2076"/>
    <w:rsid w:val="007B3B69"/>
    <w:rsid w:val="007B5358"/>
    <w:rsid w:val="007B7D76"/>
    <w:rsid w:val="007C0019"/>
    <w:rsid w:val="007C06CE"/>
    <w:rsid w:val="007C6390"/>
    <w:rsid w:val="007C6B55"/>
    <w:rsid w:val="007D073A"/>
    <w:rsid w:val="007D16E4"/>
    <w:rsid w:val="007D45C9"/>
    <w:rsid w:val="007D5D1C"/>
    <w:rsid w:val="007E1AE4"/>
    <w:rsid w:val="007E61FB"/>
    <w:rsid w:val="00802462"/>
    <w:rsid w:val="008029AD"/>
    <w:rsid w:val="008047AE"/>
    <w:rsid w:val="00804CD1"/>
    <w:rsid w:val="008058AD"/>
    <w:rsid w:val="00805FAE"/>
    <w:rsid w:val="0080777D"/>
    <w:rsid w:val="00811975"/>
    <w:rsid w:val="00812602"/>
    <w:rsid w:val="00812DDC"/>
    <w:rsid w:val="00813F19"/>
    <w:rsid w:val="00814005"/>
    <w:rsid w:val="00815B63"/>
    <w:rsid w:val="008220E2"/>
    <w:rsid w:val="00822BAE"/>
    <w:rsid w:val="0084291F"/>
    <w:rsid w:val="00842E4F"/>
    <w:rsid w:val="00843AFD"/>
    <w:rsid w:val="00845E73"/>
    <w:rsid w:val="008470A3"/>
    <w:rsid w:val="008472BF"/>
    <w:rsid w:val="00852065"/>
    <w:rsid w:val="00855385"/>
    <w:rsid w:val="008553D9"/>
    <w:rsid w:val="00857706"/>
    <w:rsid w:val="00863EE9"/>
    <w:rsid w:val="0086466D"/>
    <w:rsid w:val="00871C22"/>
    <w:rsid w:val="008735BE"/>
    <w:rsid w:val="0088165A"/>
    <w:rsid w:val="00884F7A"/>
    <w:rsid w:val="00885DB6"/>
    <w:rsid w:val="00887620"/>
    <w:rsid w:val="0089225F"/>
    <w:rsid w:val="00893827"/>
    <w:rsid w:val="008963F2"/>
    <w:rsid w:val="008A020F"/>
    <w:rsid w:val="008A7878"/>
    <w:rsid w:val="008B00EB"/>
    <w:rsid w:val="008B10F4"/>
    <w:rsid w:val="008B1B9A"/>
    <w:rsid w:val="008B398D"/>
    <w:rsid w:val="008C0F8E"/>
    <w:rsid w:val="008C25B3"/>
    <w:rsid w:val="008C312A"/>
    <w:rsid w:val="008C55AC"/>
    <w:rsid w:val="008D001C"/>
    <w:rsid w:val="008D686F"/>
    <w:rsid w:val="008E0360"/>
    <w:rsid w:val="008E1D28"/>
    <w:rsid w:val="008E1E52"/>
    <w:rsid w:val="008F1CCE"/>
    <w:rsid w:val="008F76F8"/>
    <w:rsid w:val="00901FC4"/>
    <w:rsid w:val="00902BCC"/>
    <w:rsid w:val="00902E50"/>
    <w:rsid w:val="009038A0"/>
    <w:rsid w:val="00905C7B"/>
    <w:rsid w:val="00912707"/>
    <w:rsid w:val="00912F11"/>
    <w:rsid w:val="00913F09"/>
    <w:rsid w:val="00914363"/>
    <w:rsid w:val="00915E43"/>
    <w:rsid w:val="00917F2F"/>
    <w:rsid w:val="009241C0"/>
    <w:rsid w:val="009243AE"/>
    <w:rsid w:val="00924D7C"/>
    <w:rsid w:val="00927C69"/>
    <w:rsid w:val="0093137C"/>
    <w:rsid w:val="00931952"/>
    <w:rsid w:val="0093407B"/>
    <w:rsid w:val="009360F6"/>
    <w:rsid w:val="00940195"/>
    <w:rsid w:val="00940745"/>
    <w:rsid w:val="00942D0D"/>
    <w:rsid w:val="00944552"/>
    <w:rsid w:val="00947A37"/>
    <w:rsid w:val="009506D2"/>
    <w:rsid w:val="00952ED2"/>
    <w:rsid w:val="009729D7"/>
    <w:rsid w:val="00974566"/>
    <w:rsid w:val="0097673E"/>
    <w:rsid w:val="00981367"/>
    <w:rsid w:val="00982791"/>
    <w:rsid w:val="009839AF"/>
    <w:rsid w:val="00983ED8"/>
    <w:rsid w:val="009926ED"/>
    <w:rsid w:val="00994A46"/>
    <w:rsid w:val="009A1089"/>
    <w:rsid w:val="009A2FA7"/>
    <w:rsid w:val="009A3634"/>
    <w:rsid w:val="009A5D37"/>
    <w:rsid w:val="009A7843"/>
    <w:rsid w:val="009B0884"/>
    <w:rsid w:val="009B2B3E"/>
    <w:rsid w:val="009B3939"/>
    <w:rsid w:val="009B5E0D"/>
    <w:rsid w:val="009C0DED"/>
    <w:rsid w:val="009C2088"/>
    <w:rsid w:val="009C43D5"/>
    <w:rsid w:val="009C7F10"/>
    <w:rsid w:val="009D2EE7"/>
    <w:rsid w:val="009D3D6A"/>
    <w:rsid w:val="009D5769"/>
    <w:rsid w:val="009D5F7A"/>
    <w:rsid w:val="009E6AFF"/>
    <w:rsid w:val="009F5952"/>
    <w:rsid w:val="009F5F4C"/>
    <w:rsid w:val="009F7A9F"/>
    <w:rsid w:val="00A00F3C"/>
    <w:rsid w:val="00A01B10"/>
    <w:rsid w:val="00A038D0"/>
    <w:rsid w:val="00A04612"/>
    <w:rsid w:val="00A059D1"/>
    <w:rsid w:val="00A05A86"/>
    <w:rsid w:val="00A07D83"/>
    <w:rsid w:val="00A100DD"/>
    <w:rsid w:val="00A10F94"/>
    <w:rsid w:val="00A11921"/>
    <w:rsid w:val="00A16467"/>
    <w:rsid w:val="00A16553"/>
    <w:rsid w:val="00A175B2"/>
    <w:rsid w:val="00A24CED"/>
    <w:rsid w:val="00A25DB5"/>
    <w:rsid w:val="00A34754"/>
    <w:rsid w:val="00A42A01"/>
    <w:rsid w:val="00A43327"/>
    <w:rsid w:val="00A46FE1"/>
    <w:rsid w:val="00A50132"/>
    <w:rsid w:val="00A54A83"/>
    <w:rsid w:val="00A5678A"/>
    <w:rsid w:val="00A61DAB"/>
    <w:rsid w:val="00A6379D"/>
    <w:rsid w:val="00A65DD6"/>
    <w:rsid w:val="00A66E7B"/>
    <w:rsid w:val="00A710A8"/>
    <w:rsid w:val="00A72E52"/>
    <w:rsid w:val="00A74E30"/>
    <w:rsid w:val="00A75FD0"/>
    <w:rsid w:val="00A77E93"/>
    <w:rsid w:val="00A77F09"/>
    <w:rsid w:val="00A83B9B"/>
    <w:rsid w:val="00A9058A"/>
    <w:rsid w:val="00AA3656"/>
    <w:rsid w:val="00AA3819"/>
    <w:rsid w:val="00AA4A9A"/>
    <w:rsid w:val="00AA7A86"/>
    <w:rsid w:val="00AA7D37"/>
    <w:rsid w:val="00AB0635"/>
    <w:rsid w:val="00AB1A6B"/>
    <w:rsid w:val="00AB5CFF"/>
    <w:rsid w:val="00AC3F80"/>
    <w:rsid w:val="00AC4195"/>
    <w:rsid w:val="00AC602B"/>
    <w:rsid w:val="00AC6272"/>
    <w:rsid w:val="00AC7351"/>
    <w:rsid w:val="00AD0811"/>
    <w:rsid w:val="00AD1FDE"/>
    <w:rsid w:val="00AD2669"/>
    <w:rsid w:val="00AD3BF4"/>
    <w:rsid w:val="00AD6CCF"/>
    <w:rsid w:val="00AE299D"/>
    <w:rsid w:val="00AE4F3A"/>
    <w:rsid w:val="00AE5F71"/>
    <w:rsid w:val="00AE6B13"/>
    <w:rsid w:val="00AE7EFD"/>
    <w:rsid w:val="00AF3892"/>
    <w:rsid w:val="00AF3C5A"/>
    <w:rsid w:val="00AF541D"/>
    <w:rsid w:val="00B016DD"/>
    <w:rsid w:val="00B01DD9"/>
    <w:rsid w:val="00B03238"/>
    <w:rsid w:val="00B04F56"/>
    <w:rsid w:val="00B050BC"/>
    <w:rsid w:val="00B05E2A"/>
    <w:rsid w:val="00B065AF"/>
    <w:rsid w:val="00B07CA7"/>
    <w:rsid w:val="00B07CCA"/>
    <w:rsid w:val="00B10624"/>
    <w:rsid w:val="00B108E1"/>
    <w:rsid w:val="00B26E1F"/>
    <w:rsid w:val="00B3079E"/>
    <w:rsid w:val="00B34C5F"/>
    <w:rsid w:val="00B34CD2"/>
    <w:rsid w:val="00B40373"/>
    <w:rsid w:val="00B40787"/>
    <w:rsid w:val="00B4181B"/>
    <w:rsid w:val="00B429D3"/>
    <w:rsid w:val="00B432BD"/>
    <w:rsid w:val="00B433E9"/>
    <w:rsid w:val="00B478E1"/>
    <w:rsid w:val="00B515B6"/>
    <w:rsid w:val="00B56712"/>
    <w:rsid w:val="00B60E31"/>
    <w:rsid w:val="00B614B8"/>
    <w:rsid w:val="00B66C2B"/>
    <w:rsid w:val="00B73835"/>
    <w:rsid w:val="00B7655A"/>
    <w:rsid w:val="00B76D33"/>
    <w:rsid w:val="00B81CB2"/>
    <w:rsid w:val="00B823EB"/>
    <w:rsid w:val="00B91293"/>
    <w:rsid w:val="00B93AF1"/>
    <w:rsid w:val="00B9459E"/>
    <w:rsid w:val="00B95274"/>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1FFB"/>
    <w:rsid w:val="00BF4E26"/>
    <w:rsid w:val="00BF4F45"/>
    <w:rsid w:val="00BF5D82"/>
    <w:rsid w:val="00BF65AD"/>
    <w:rsid w:val="00BF7849"/>
    <w:rsid w:val="00C016E0"/>
    <w:rsid w:val="00C0360F"/>
    <w:rsid w:val="00C03A70"/>
    <w:rsid w:val="00C03AB3"/>
    <w:rsid w:val="00C04E00"/>
    <w:rsid w:val="00C10AD5"/>
    <w:rsid w:val="00C10D1A"/>
    <w:rsid w:val="00C140B0"/>
    <w:rsid w:val="00C27592"/>
    <w:rsid w:val="00C352AA"/>
    <w:rsid w:val="00C40187"/>
    <w:rsid w:val="00C55107"/>
    <w:rsid w:val="00C571F8"/>
    <w:rsid w:val="00C71B4B"/>
    <w:rsid w:val="00C74643"/>
    <w:rsid w:val="00C81F29"/>
    <w:rsid w:val="00C84CF5"/>
    <w:rsid w:val="00C85D81"/>
    <w:rsid w:val="00C8621D"/>
    <w:rsid w:val="00C86BA5"/>
    <w:rsid w:val="00C90EA2"/>
    <w:rsid w:val="00C91030"/>
    <w:rsid w:val="00C92DC3"/>
    <w:rsid w:val="00C96F81"/>
    <w:rsid w:val="00CA04D1"/>
    <w:rsid w:val="00CA3DB6"/>
    <w:rsid w:val="00CA57E7"/>
    <w:rsid w:val="00CA61FD"/>
    <w:rsid w:val="00CB1441"/>
    <w:rsid w:val="00CB2A92"/>
    <w:rsid w:val="00CB4445"/>
    <w:rsid w:val="00CC2DDB"/>
    <w:rsid w:val="00CD3168"/>
    <w:rsid w:val="00CD41BD"/>
    <w:rsid w:val="00CD48F6"/>
    <w:rsid w:val="00CE3506"/>
    <w:rsid w:val="00CE3603"/>
    <w:rsid w:val="00CE4D92"/>
    <w:rsid w:val="00CF20FB"/>
    <w:rsid w:val="00CF2D94"/>
    <w:rsid w:val="00CF5E10"/>
    <w:rsid w:val="00D02C6D"/>
    <w:rsid w:val="00D05DDB"/>
    <w:rsid w:val="00D108ED"/>
    <w:rsid w:val="00D124C3"/>
    <w:rsid w:val="00D124CC"/>
    <w:rsid w:val="00D16056"/>
    <w:rsid w:val="00D203BD"/>
    <w:rsid w:val="00D207BA"/>
    <w:rsid w:val="00D33313"/>
    <w:rsid w:val="00D33A6F"/>
    <w:rsid w:val="00D35737"/>
    <w:rsid w:val="00D401EB"/>
    <w:rsid w:val="00D416B3"/>
    <w:rsid w:val="00D4501B"/>
    <w:rsid w:val="00D47242"/>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974"/>
    <w:rsid w:val="00DB5D0F"/>
    <w:rsid w:val="00DC0385"/>
    <w:rsid w:val="00DC7B1E"/>
    <w:rsid w:val="00DD3712"/>
    <w:rsid w:val="00DD5C18"/>
    <w:rsid w:val="00DD666A"/>
    <w:rsid w:val="00DE012B"/>
    <w:rsid w:val="00DE026B"/>
    <w:rsid w:val="00DE07AA"/>
    <w:rsid w:val="00DE1D32"/>
    <w:rsid w:val="00DE3B02"/>
    <w:rsid w:val="00DE7E72"/>
    <w:rsid w:val="00DF1E70"/>
    <w:rsid w:val="00DF292A"/>
    <w:rsid w:val="00DF66EC"/>
    <w:rsid w:val="00E05D7E"/>
    <w:rsid w:val="00E12EF2"/>
    <w:rsid w:val="00E13D1E"/>
    <w:rsid w:val="00E16D49"/>
    <w:rsid w:val="00E2274A"/>
    <w:rsid w:val="00E3139E"/>
    <w:rsid w:val="00E317FA"/>
    <w:rsid w:val="00E34442"/>
    <w:rsid w:val="00E41272"/>
    <w:rsid w:val="00E4142A"/>
    <w:rsid w:val="00E41900"/>
    <w:rsid w:val="00E427CA"/>
    <w:rsid w:val="00E43836"/>
    <w:rsid w:val="00E478CF"/>
    <w:rsid w:val="00E516A8"/>
    <w:rsid w:val="00E52D0E"/>
    <w:rsid w:val="00E544BB"/>
    <w:rsid w:val="00E615EA"/>
    <w:rsid w:val="00E64A97"/>
    <w:rsid w:val="00E65546"/>
    <w:rsid w:val="00E72471"/>
    <w:rsid w:val="00E72AA1"/>
    <w:rsid w:val="00E84271"/>
    <w:rsid w:val="00E84E5E"/>
    <w:rsid w:val="00E86F44"/>
    <w:rsid w:val="00E90B5E"/>
    <w:rsid w:val="00E918AD"/>
    <w:rsid w:val="00E91E3E"/>
    <w:rsid w:val="00E96274"/>
    <w:rsid w:val="00E96627"/>
    <w:rsid w:val="00E96894"/>
    <w:rsid w:val="00E96B94"/>
    <w:rsid w:val="00E96F28"/>
    <w:rsid w:val="00E97F87"/>
    <w:rsid w:val="00EA1BA1"/>
    <w:rsid w:val="00EA48DE"/>
    <w:rsid w:val="00EA4A14"/>
    <w:rsid w:val="00EA77B8"/>
    <w:rsid w:val="00EB2564"/>
    <w:rsid w:val="00EB5C4D"/>
    <w:rsid w:val="00EB7241"/>
    <w:rsid w:val="00EB78C3"/>
    <w:rsid w:val="00EB7D65"/>
    <w:rsid w:val="00EC0613"/>
    <w:rsid w:val="00EC0E28"/>
    <w:rsid w:val="00EC404C"/>
    <w:rsid w:val="00EC5433"/>
    <w:rsid w:val="00EC618C"/>
    <w:rsid w:val="00ED2969"/>
    <w:rsid w:val="00ED389B"/>
    <w:rsid w:val="00ED5DC0"/>
    <w:rsid w:val="00ED5F91"/>
    <w:rsid w:val="00ED79C3"/>
    <w:rsid w:val="00EE4A77"/>
    <w:rsid w:val="00EF001D"/>
    <w:rsid w:val="00EF0C98"/>
    <w:rsid w:val="00EF1AEF"/>
    <w:rsid w:val="00EF32BE"/>
    <w:rsid w:val="00EF648C"/>
    <w:rsid w:val="00F04244"/>
    <w:rsid w:val="00F04BEE"/>
    <w:rsid w:val="00F076F1"/>
    <w:rsid w:val="00F22264"/>
    <w:rsid w:val="00F23E6B"/>
    <w:rsid w:val="00F26F57"/>
    <w:rsid w:val="00F27397"/>
    <w:rsid w:val="00F36D60"/>
    <w:rsid w:val="00F41259"/>
    <w:rsid w:val="00F42394"/>
    <w:rsid w:val="00F43048"/>
    <w:rsid w:val="00F44478"/>
    <w:rsid w:val="00F4731C"/>
    <w:rsid w:val="00F579E1"/>
    <w:rsid w:val="00F60035"/>
    <w:rsid w:val="00F6673C"/>
    <w:rsid w:val="00F668C9"/>
    <w:rsid w:val="00F66F70"/>
    <w:rsid w:val="00F741E9"/>
    <w:rsid w:val="00F744C5"/>
    <w:rsid w:val="00F74C37"/>
    <w:rsid w:val="00F772DD"/>
    <w:rsid w:val="00F801C4"/>
    <w:rsid w:val="00F82962"/>
    <w:rsid w:val="00F86C67"/>
    <w:rsid w:val="00F91B7C"/>
    <w:rsid w:val="00F95BFF"/>
    <w:rsid w:val="00F96DED"/>
    <w:rsid w:val="00F96E29"/>
    <w:rsid w:val="00FA12C6"/>
    <w:rsid w:val="00FA4B65"/>
    <w:rsid w:val="00FA4CBC"/>
    <w:rsid w:val="00FA54EF"/>
    <w:rsid w:val="00FB246C"/>
    <w:rsid w:val="00FB5F9B"/>
    <w:rsid w:val="00FB6BE9"/>
    <w:rsid w:val="00FC0187"/>
    <w:rsid w:val="00FC0BB2"/>
    <w:rsid w:val="00FC1F34"/>
    <w:rsid w:val="00FD0AEF"/>
    <w:rsid w:val="00FD3016"/>
    <w:rsid w:val="00FD3BAC"/>
    <w:rsid w:val="00FD4C22"/>
    <w:rsid w:val="00FD7B0D"/>
    <w:rsid w:val="00FE0722"/>
    <w:rsid w:val="00FE1783"/>
    <w:rsid w:val="00FE413A"/>
    <w:rsid w:val="00FE5547"/>
    <w:rsid w:val="00FE77CB"/>
    <w:rsid w:val="00FE7F05"/>
    <w:rsid w:val="00FF1D6F"/>
    <w:rsid w:val="00FF487E"/>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 w:type="paragraph" w:styleId="EndnoteText">
    <w:name w:val="endnote text"/>
    <w:basedOn w:val="Normal"/>
    <w:link w:val="EndnoteTextChar"/>
    <w:uiPriority w:val="99"/>
    <w:semiHidden/>
    <w:unhideWhenUsed/>
    <w:rsid w:val="000458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84A"/>
    <w:rPr>
      <w:lang w:bidi="ar-SA"/>
    </w:rPr>
  </w:style>
  <w:style w:type="character" w:styleId="EndnoteReference">
    <w:name w:val="endnote reference"/>
    <w:basedOn w:val="DefaultParagraphFont"/>
    <w:uiPriority w:val="99"/>
    <w:semiHidden/>
    <w:unhideWhenUsed/>
    <w:rsid w:val="00045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 w:type="paragraph" w:styleId="EndnoteText">
    <w:name w:val="endnote text"/>
    <w:basedOn w:val="Normal"/>
    <w:link w:val="EndnoteTextChar"/>
    <w:uiPriority w:val="99"/>
    <w:semiHidden/>
    <w:unhideWhenUsed/>
    <w:rsid w:val="000458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84A"/>
    <w:rPr>
      <w:lang w:bidi="ar-SA"/>
    </w:rPr>
  </w:style>
  <w:style w:type="character" w:styleId="EndnoteReference">
    <w:name w:val="endnote reference"/>
    <w:basedOn w:val="DefaultParagraphFont"/>
    <w:uiPriority w:val="99"/>
    <w:semiHidden/>
    <w:unhideWhenUsed/>
    <w:rsid w:val="00045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388">
      <w:bodyDiv w:val="1"/>
      <w:marLeft w:val="0"/>
      <w:marRight w:val="0"/>
      <w:marTop w:val="0"/>
      <w:marBottom w:val="0"/>
      <w:divBdr>
        <w:top w:val="none" w:sz="0" w:space="0" w:color="auto"/>
        <w:left w:val="none" w:sz="0" w:space="0" w:color="auto"/>
        <w:bottom w:val="none" w:sz="0" w:space="0" w:color="auto"/>
        <w:right w:val="none" w:sz="0" w:space="0" w:color="auto"/>
      </w:divBdr>
    </w:div>
    <w:div w:id="821039417">
      <w:bodyDiv w:val="1"/>
      <w:marLeft w:val="0"/>
      <w:marRight w:val="0"/>
      <w:marTop w:val="0"/>
      <w:marBottom w:val="0"/>
      <w:divBdr>
        <w:top w:val="none" w:sz="0" w:space="0" w:color="auto"/>
        <w:left w:val="none" w:sz="0" w:space="0" w:color="auto"/>
        <w:bottom w:val="none" w:sz="0" w:space="0" w:color="auto"/>
        <w:right w:val="none" w:sz="0" w:space="0" w:color="auto"/>
      </w:divBdr>
    </w:div>
    <w:div w:id="14187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dict.hinkhoj.com/%E0%A4%95%E0%A4%BE%E0%A4%B2%E0%A5%80%20%E0%A4%B8%E0%A5%82%E0%A4%9A%E0%A5%80%20%E0%A4%AE%E0%A5%87%E0%A4%82%20%E0%A4%A8%E0%A4%BE%E0%A4%AE%20%E0%A4%B2%E0%A4%BF%E0%A4%96%E0%A4%A8%E0%A4%BE-meaning-in-english.words"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8AD3-529D-452F-83FF-87DFA3B1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2017-11-25T05:19:00Z</cp:lastPrinted>
  <dcterms:created xsi:type="dcterms:W3CDTF">2017-11-29T11:06:00Z</dcterms:created>
  <dcterms:modified xsi:type="dcterms:W3CDTF">2017-11-29T11:06:00Z</dcterms:modified>
</cp:coreProperties>
</file>