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75659" w:rsidRPr="00D82147" w:rsidRDefault="00275659"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TENDER NOTICE FOR </w:t>
      </w:r>
    </w:p>
    <w:p w:rsidR="00275659" w:rsidRPr="00D82147" w:rsidRDefault="00275659" w:rsidP="00275659">
      <w:pPr>
        <w:pStyle w:val="NoSpacing"/>
        <w:jc w:val="center"/>
        <w:rPr>
          <w:rFonts w:ascii="Times New Roman" w:hAnsi="Times New Roman"/>
          <w:sz w:val="22"/>
          <w:szCs w:val="22"/>
        </w:rPr>
      </w:pP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Procuring the services to Re-locate/Shifting of laboratory goods/ equipment from LBS Building to newly constructed PMD Building in the same campus of NIPHM, Hyderabad</w:t>
      </w: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(Dismantling/De-commissioning, Shifting, Erection, Commissioning and ensuring required Calibration after Re-Installation of Laboratory Equipment)</w:t>
      </w:r>
    </w:p>
    <w:p w:rsidR="00F0450E" w:rsidRPr="00D82147" w:rsidRDefault="00F0450E" w:rsidP="00275659">
      <w:pPr>
        <w:pStyle w:val="NoSpacing"/>
        <w:jc w:val="center"/>
        <w:rPr>
          <w:rFonts w:ascii="Times New Roman" w:hAnsi="Times New Roman"/>
          <w:sz w:val="22"/>
          <w:szCs w:val="22"/>
        </w:rPr>
      </w:pPr>
    </w:p>
    <w:p w:rsidR="00275659" w:rsidRPr="00D82147" w:rsidRDefault="006E6B7F"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UNDER PAC BASIS </w:t>
      </w:r>
      <w:r w:rsidR="00166D9A" w:rsidRPr="00D82147">
        <w:rPr>
          <w:rFonts w:ascii="Times New Roman" w:hAnsi="Times New Roman"/>
          <w:b/>
          <w:sz w:val="22"/>
          <w:szCs w:val="22"/>
          <w:u w:val="single"/>
        </w:rPr>
        <w:t xml:space="preserve">THROUGH </w:t>
      </w:r>
    </w:p>
    <w:p w:rsidR="00275659" w:rsidRPr="00D82147" w:rsidRDefault="00275659" w:rsidP="00275659">
      <w:pPr>
        <w:pStyle w:val="NoSpacing"/>
        <w:jc w:val="center"/>
        <w:rPr>
          <w:rFonts w:ascii="Times New Roman" w:hAnsi="Times New Roman"/>
          <w:sz w:val="22"/>
          <w:szCs w:val="22"/>
        </w:rPr>
      </w:pPr>
    </w:p>
    <w:p w:rsidR="00222C58" w:rsidRPr="00582C91" w:rsidRDefault="00582C91" w:rsidP="00275659">
      <w:pPr>
        <w:pStyle w:val="NoSpacing"/>
        <w:jc w:val="center"/>
        <w:rPr>
          <w:rFonts w:ascii="Times New Roman" w:hAnsi="Times New Roman"/>
          <w:color w:val="FF0000"/>
          <w:sz w:val="22"/>
          <w:szCs w:val="22"/>
        </w:rPr>
      </w:pPr>
      <w:r w:rsidRPr="00582C91">
        <w:rPr>
          <w:rFonts w:ascii="Times New Roman" w:hAnsi="Times New Roman"/>
          <w:color w:val="FF0000"/>
          <w:sz w:val="22"/>
          <w:szCs w:val="22"/>
        </w:rPr>
        <w:t>M/s. Waters India Pvt. Ltd., 36A II Phase, Peenya Ind</w:t>
      </w:r>
      <w:r w:rsidR="00A543FF">
        <w:rPr>
          <w:rFonts w:ascii="Times New Roman" w:hAnsi="Times New Roman"/>
          <w:color w:val="FF0000"/>
          <w:sz w:val="22"/>
          <w:szCs w:val="22"/>
        </w:rPr>
        <w:t>ustrial Area, Bangalore – 560 058</w:t>
      </w:r>
    </w:p>
    <w:p w:rsidR="00222C58" w:rsidRPr="00D82147" w:rsidRDefault="00222C58" w:rsidP="00222C58">
      <w:pPr>
        <w:jc w:val="center"/>
        <w:rPr>
          <w:rFonts w:ascii="Times New Roman" w:hAnsi="Times New Roman" w:cs="Times New Roman"/>
        </w:rPr>
      </w:pPr>
    </w:p>
    <w:p w:rsidR="00222C58" w:rsidRPr="00D82147" w:rsidRDefault="00222C58" w:rsidP="00222C58">
      <w:pPr>
        <w:jc w:val="center"/>
        <w:rPr>
          <w:rFonts w:ascii="Times New Roman" w:hAnsi="Times New Roman" w:cs="Times New Roman"/>
        </w:rPr>
      </w:pP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Pr="00D82147" w:rsidRDefault="00E502B4"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222C58" w:rsidRPr="00D82147" w:rsidRDefault="00222C58" w:rsidP="00D82147">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222C58" w:rsidRPr="00D82147" w:rsidRDefault="00222C58" w:rsidP="00D82147">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222C58" w:rsidRPr="00D82147" w:rsidRDefault="00222C58" w:rsidP="00D82147">
            <w:pPr>
              <w:spacing w:after="0" w:line="240" w:lineRule="auto"/>
              <w:ind w:right="-18"/>
              <w:jc w:val="center"/>
              <w:outlineLvl w:val="0"/>
              <w:rPr>
                <w:rFonts w:ascii="Times New Roman" w:hAnsi="Times New Roman" w:cs="Times New Roman"/>
                <w:lang w:val="en-GB" w:eastAsia="ar-SA" w:bidi="hi-IN"/>
              </w:rPr>
            </w:pPr>
            <w:r w:rsidRPr="00D82147">
              <w:rPr>
                <w:rFonts w:ascii="Times New Roman" w:hAnsi="Times New Roman" w:cs="Times New Roman"/>
                <w:lang w:val="en-GB" w:eastAsia="ar-SA" w:bidi="hi-IN"/>
              </w:rPr>
              <w:t>Rajendra Nagar, Hyderabad – 500 030</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Website: </w:t>
            </w:r>
            <w:hyperlink r:id="rId9" w:history="1">
              <w:r w:rsidRPr="00D82147">
                <w:rPr>
                  <w:rFonts w:ascii="Times New Roman" w:hAnsi="Times New Roman" w:cs="Times New Roman"/>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D82147">
              <w:rPr>
                <w:rFonts w:ascii="Times New Roman" w:hAnsi="Times New Roman" w:cs="Times New Roman"/>
                <w:lang w:val="en-GB" w:eastAsia="ar-SA" w:bidi="hi-IN"/>
              </w:rPr>
              <w:t xml:space="preserve">Telephone: 9140-24015374; E-mail: </w:t>
            </w:r>
            <w:hyperlink r:id="rId10" w:history="1">
              <w:r w:rsidRPr="00D82147">
                <w:rPr>
                  <w:rFonts w:ascii="Times New Roman" w:hAnsi="Times New Roman" w:cs="Times New Roman"/>
                  <w:lang w:val="en-GB" w:eastAsia="ar-SA" w:bidi="hi-IN"/>
                </w:rPr>
                <w:t>niphm@nic.in</w:t>
              </w:r>
            </w:hyperlink>
            <w:r w:rsidRPr="00D82147">
              <w:rPr>
                <w:rFonts w:ascii="Times New Roman" w:hAnsi="Times New Roman" w:cs="Times New Roman"/>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sidRPr="009C0008">
              <w:rPr>
                <w:rFonts w:ascii="Times New Roman" w:hAnsi="Times New Roman"/>
                <w:sz w:val="24"/>
                <w:szCs w:val="24"/>
              </w:rPr>
              <w:t>II</w:t>
            </w:r>
          </w:p>
        </w:tc>
        <w:tc>
          <w:tcPr>
            <w:tcW w:w="6934" w:type="dxa"/>
          </w:tcPr>
          <w:p w:rsidR="00993884" w:rsidRPr="0051683B" w:rsidRDefault="002F4FCB" w:rsidP="002F4FCB">
            <w:pPr>
              <w:spacing w:line="480" w:lineRule="auto"/>
              <w:rPr>
                <w:rFonts w:ascii="Times New Roman" w:hAnsi="Times New Roman"/>
                <w:sz w:val="24"/>
                <w:szCs w:val="24"/>
              </w:rPr>
            </w:pPr>
            <w:r>
              <w:rPr>
                <w:rFonts w:ascii="Times New Roman" w:hAnsi="Times New Roman"/>
                <w:sz w:val="24"/>
                <w:szCs w:val="24"/>
              </w:rPr>
              <w:t>Scope of Work</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5</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2F4FCB" w:rsidP="00C757E7">
            <w:pPr>
              <w:spacing w:line="480" w:lineRule="auto"/>
              <w:rPr>
                <w:rFonts w:ascii="Times New Roman" w:hAnsi="Times New Roman"/>
                <w:sz w:val="24"/>
                <w:szCs w:val="24"/>
              </w:rPr>
            </w:pPr>
            <w:r>
              <w:rPr>
                <w:rFonts w:ascii="Times New Roman" w:hAnsi="Times New Roman"/>
                <w:sz w:val="24"/>
                <w:szCs w:val="24"/>
              </w:rPr>
              <w:t>Special Conditions of Contract</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6</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IV</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Schedule of requirements</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7</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V</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8 to 11</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VI</w:t>
            </w:r>
          </w:p>
        </w:tc>
        <w:tc>
          <w:tcPr>
            <w:tcW w:w="6934" w:type="dxa"/>
          </w:tcPr>
          <w:p w:rsidR="00993884" w:rsidRPr="0051683B" w:rsidRDefault="00993884" w:rsidP="00C757E7">
            <w:pPr>
              <w:jc w:val="both"/>
              <w:rPr>
                <w:rFonts w:ascii="Times New Roman" w:hAnsi="Times New Roman"/>
                <w:sz w:val="24"/>
                <w:szCs w:val="24"/>
              </w:rPr>
            </w:pPr>
            <w:r w:rsidRPr="0051683B">
              <w:rPr>
                <w:rFonts w:ascii="Times New Roman" w:hAnsi="Times New Roman"/>
                <w:sz w:val="24"/>
                <w:szCs w:val="24"/>
              </w:rPr>
              <w:t xml:space="preserve">Standard Formats </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12-15</w:t>
            </w:r>
          </w:p>
        </w:tc>
      </w:tr>
      <w:tr w:rsidR="002F4FCB" w:rsidRPr="009C0008" w:rsidTr="00C757E7">
        <w:trPr>
          <w:jc w:val="center"/>
        </w:trPr>
        <w:tc>
          <w:tcPr>
            <w:tcW w:w="1461" w:type="dxa"/>
          </w:tcPr>
          <w:p w:rsidR="002F4FCB" w:rsidRDefault="0091686D" w:rsidP="00C757E7">
            <w:pPr>
              <w:spacing w:line="480" w:lineRule="auto"/>
              <w:jc w:val="center"/>
              <w:rPr>
                <w:rFonts w:ascii="Times New Roman" w:hAnsi="Times New Roman"/>
                <w:sz w:val="24"/>
                <w:szCs w:val="24"/>
              </w:rPr>
            </w:pPr>
            <w:r>
              <w:rPr>
                <w:rFonts w:ascii="Times New Roman" w:hAnsi="Times New Roman"/>
                <w:sz w:val="24"/>
                <w:szCs w:val="24"/>
              </w:rPr>
              <w:t>VII</w:t>
            </w:r>
          </w:p>
        </w:tc>
        <w:tc>
          <w:tcPr>
            <w:tcW w:w="6934" w:type="dxa"/>
          </w:tcPr>
          <w:p w:rsidR="002F4FCB" w:rsidRPr="0051683B" w:rsidRDefault="0091686D" w:rsidP="00C757E7">
            <w:pPr>
              <w:jc w:val="both"/>
              <w:rPr>
                <w:rFonts w:ascii="Times New Roman" w:hAnsi="Times New Roman"/>
                <w:sz w:val="24"/>
                <w:szCs w:val="24"/>
              </w:rPr>
            </w:pPr>
            <w:r>
              <w:rPr>
                <w:rFonts w:ascii="Times New Roman" w:hAnsi="Times New Roman"/>
                <w:sz w:val="24"/>
                <w:szCs w:val="24"/>
              </w:rPr>
              <w:t>Checklist</w:t>
            </w:r>
          </w:p>
        </w:tc>
        <w:tc>
          <w:tcPr>
            <w:tcW w:w="1181" w:type="dxa"/>
          </w:tcPr>
          <w:p w:rsidR="002F4FCB" w:rsidRDefault="0091686D" w:rsidP="00C757E7">
            <w:pPr>
              <w:spacing w:line="480" w:lineRule="auto"/>
              <w:jc w:val="center"/>
              <w:rPr>
                <w:rFonts w:ascii="Times New Roman" w:hAnsi="Times New Roman"/>
                <w:sz w:val="24"/>
                <w:szCs w:val="24"/>
              </w:rPr>
            </w:pPr>
            <w:r>
              <w:rPr>
                <w:rFonts w:ascii="Times New Roman" w:hAnsi="Times New Roman"/>
                <w:sz w:val="24"/>
                <w:szCs w:val="24"/>
              </w:rPr>
              <w:t>16</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Rajendra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B52F44" w:rsidP="00141DBD">
            <w:pPr>
              <w:spacing w:after="0" w:line="240" w:lineRule="auto"/>
              <w:ind w:right="-18"/>
              <w:jc w:val="center"/>
              <w:outlineLvl w:val="0"/>
              <w:rPr>
                <w:rFonts w:ascii="Times New Roman" w:hAnsi="Times New Roman" w:cs="Times New Roman"/>
              </w:rPr>
            </w:pPr>
            <w:hyperlink r:id="rId12"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D82147" w:rsidRDefault="00034A5C" w:rsidP="004F119B">
      <w:pPr>
        <w:autoSpaceDE w:val="0"/>
        <w:autoSpaceDN w:val="0"/>
        <w:adjustRightInd w:val="0"/>
        <w:spacing w:after="0" w:line="240" w:lineRule="auto"/>
        <w:rPr>
          <w:rFonts w:ascii="Times New Roman" w:hAnsi="Times New Roman" w:cs="Times New Roman"/>
          <w:bCs/>
        </w:rPr>
      </w:pPr>
      <w:r w:rsidRPr="00D82147">
        <w:rPr>
          <w:rFonts w:ascii="Times New Roman" w:hAnsi="Times New Roman" w:cs="Times New Roman"/>
          <w:bCs/>
        </w:rPr>
        <w:t>F.No.</w:t>
      </w:r>
      <w:r w:rsidR="00275659" w:rsidRPr="00D82147">
        <w:rPr>
          <w:rFonts w:ascii="Times New Roman" w:hAnsi="Times New Roman" w:cs="Times New Roman"/>
          <w:bCs/>
        </w:rPr>
        <w:t>PMD-Misc/160/2021-JD-Chem/03</w:t>
      </w:r>
      <w:r w:rsidR="00983ED8" w:rsidRPr="00D82147">
        <w:rPr>
          <w:rFonts w:ascii="Times New Roman" w:hAnsi="Times New Roman" w:cs="Times New Roman"/>
          <w:bCs/>
        </w:rPr>
        <w:tab/>
      </w:r>
      <w:r w:rsidR="00983ED8" w:rsidRPr="00D82147">
        <w:rPr>
          <w:rFonts w:ascii="Times New Roman" w:hAnsi="Times New Roman" w:cs="Times New Roman"/>
          <w:bCs/>
        </w:rPr>
        <w:tab/>
      </w:r>
      <w:r w:rsidR="00D4501B" w:rsidRPr="00D82147">
        <w:rPr>
          <w:rFonts w:ascii="Times New Roman" w:hAnsi="Times New Roman" w:cs="Times New Roman"/>
          <w:bCs/>
        </w:rPr>
        <w:tab/>
      </w:r>
      <w:r w:rsidR="00D757DE" w:rsidRPr="00D82147">
        <w:rPr>
          <w:rFonts w:ascii="Times New Roman" w:hAnsi="Times New Roman" w:cs="Times New Roman"/>
          <w:bCs/>
        </w:rPr>
        <w:tab/>
      </w:r>
      <w:r w:rsidR="00D757DE" w:rsidRPr="00D82147">
        <w:rPr>
          <w:rFonts w:ascii="Times New Roman" w:hAnsi="Times New Roman" w:cs="Times New Roman"/>
          <w:bCs/>
        </w:rPr>
        <w:tab/>
      </w:r>
      <w:r w:rsidR="00D80C66" w:rsidRPr="00D82147">
        <w:rPr>
          <w:rFonts w:ascii="Times New Roman" w:hAnsi="Times New Roman" w:cs="Times New Roman"/>
          <w:bCs/>
        </w:rPr>
        <w:t>Date:</w:t>
      </w:r>
      <w:r w:rsidR="0018552F">
        <w:rPr>
          <w:rFonts w:ascii="Times New Roman" w:hAnsi="Times New Roman" w:cs="Times New Roman"/>
          <w:bCs/>
        </w:rPr>
        <w:t>-</w:t>
      </w:r>
      <w:r w:rsidR="00F26E76">
        <w:rPr>
          <w:rFonts w:ascii="Times New Roman" w:hAnsi="Times New Roman" w:cs="Times New Roman"/>
          <w:bCs/>
        </w:rPr>
        <w:t>26/08/2021</w:t>
      </w:r>
    </w:p>
    <w:p w:rsidR="00275659" w:rsidRPr="00D82147" w:rsidRDefault="00275659" w:rsidP="008C2D9C">
      <w:pPr>
        <w:autoSpaceDE w:val="0"/>
        <w:autoSpaceDN w:val="0"/>
        <w:adjustRightInd w:val="0"/>
        <w:spacing w:after="0" w:line="240" w:lineRule="auto"/>
        <w:jc w:val="center"/>
        <w:rPr>
          <w:rFonts w:ascii="Times New Roman" w:hAnsi="Times New Roman" w:cs="Times New Roman"/>
          <w:b/>
          <w:bCs/>
          <w:u w:val="single"/>
        </w:rPr>
      </w:pPr>
    </w:p>
    <w:p w:rsidR="009255BB" w:rsidRPr="00D82147" w:rsidRDefault="00D82147"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SECTION-I: </w:t>
      </w:r>
      <w:r w:rsidR="00981A86" w:rsidRPr="00D82147">
        <w:rPr>
          <w:rFonts w:ascii="Times New Roman" w:hAnsi="Times New Roman" w:cs="Times New Roman"/>
          <w:b/>
          <w:bCs/>
          <w:u w:val="single"/>
        </w:rPr>
        <w:t xml:space="preserve">NOTICE </w:t>
      </w:r>
      <w:r w:rsidR="001F22FE" w:rsidRPr="00D82147">
        <w:rPr>
          <w:rFonts w:ascii="Times New Roman" w:hAnsi="Times New Roman" w:cs="Times New Roman"/>
          <w:b/>
          <w:bCs/>
          <w:u w:val="single"/>
        </w:rPr>
        <w:t>INVITING TENDER</w:t>
      </w:r>
    </w:p>
    <w:p w:rsidR="00183F9D" w:rsidRPr="00D82147" w:rsidRDefault="00183F9D" w:rsidP="008C2D9C">
      <w:pPr>
        <w:autoSpaceDE w:val="0"/>
        <w:autoSpaceDN w:val="0"/>
        <w:adjustRightInd w:val="0"/>
        <w:spacing w:after="0" w:line="240" w:lineRule="auto"/>
        <w:jc w:val="center"/>
        <w:rPr>
          <w:rFonts w:ascii="Times New Roman" w:hAnsi="Times New Roman" w:cs="Times New Roman"/>
          <w:b/>
          <w:bCs/>
          <w:u w:val="single"/>
        </w:rPr>
      </w:pPr>
    </w:p>
    <w:p w:rsidR="007F0CEA" w:rsidRPr="00D82147" w:rsidRDefault="00751DC0"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UNDER </w:t>
      </w:r>
      <w:r w:rsidR="007F0CEA" w:rsidRPr="00D82147">
        <w:rPr>
          <w:rFonts w:ascii="Times New Roman" w:hAnsi="Times New Roman" w:cs="Times New Roman"/>
          <w:b/>
          <w:bCs/>
          <w:u w:val="single"/>
        </w:rPr>
        <w:t>PROPRIETARY ARTICLE CERTIFICATE (BASIS)</w:t>
      </w:r>
    </w:p>
    <w:p w:rsidR="001F22FE" w:rsidRPr="00D82147" w:rsidRDefault="001F22FE" w:rsidP="009255BB">
      <w:pPr>
        <w:autoSpaceDE w:val="0"/>
        <w:autoSpaceDN w:val="0"/>
        <w:adjustRightInd w:val="0"/>
        <w:spacing w:after="0" w:line="240" w:lineRule="auto"/>
        <w:jc w:val="center"/>
        <w:rPr>
          <w:rFonts w:ascii="Times New Roman" w:hAnsi="Times New Roman" w:cs="Times New Roman"/>
          <w:bCs/>
          <w:u w:val="single"/>
        </w:rPr>
      </w:pPr>
    </w:p>
    <w:p w:rsidR="00582C91" w:rsidRDefault="002E5E32" w:rsidP="00582C91">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582C91" w:rsidRDefault="00582C91" w:rsidP="003F590B">
      <w:pPr>
        <w:pStyle w:val="ListParagraph"/>
        <w:ind w:left="1134"/>
        <w:jc w:val="both"/>
        <w:rPr>
          <w:rFonts w:ascii="Times New Roman" w:hAnsi="Times New Roman"/>
          <w:sz w:val="22"/>
          <w:szCs w:val="22"/>
        </w:rPr>
      </w:pPr>
    </w:p>
    <w:p w:rsidR="00582C91" w:rsidRPr="00582C91" w:rsidRDefault="0050727F" w:rsidP="00582C91">
      <w:pPr>
        <w:pStyle w:val="ListParagraph"/>
        <w:numPr>
          <w:ilvl w:val="0"/>
          <w:numId w:val="5"/>
        </w:numPr>
        <w:ind w:left="1134" w:hanging="708"/>
        <w:jc w:val="both"/>
        <w:rPr>
          <w:rFonts w:ascii="Times New Roman" w:hAnsi="Times New Roman"/>
          <w:sz w:val="22"/>
          <w:szCs w:val="22"/>
        </w:rPr>
      </w:pPr>
      <w:r w:rsidRPr="00582C91">
        <w:rPr>
          <w:rFonts w:ascii="Times New Roman" w:hAnsi="Times New Roman"/>
          <w:sz w:val="22"/>
          <w:szCs w:val="22"/>
          <w:lang w:val="en-IN"/>
        </w:rPr>
        <w:t xml:space="preserve">NIPHM intends </w:t>
      </w:r>
      <w:r w:rsidR="00171FE9" w:rsidRPr="00582C91">
        <w:rPr>
          <w:rFonts w:ascii="Times New Roman" w:hAnsi="Times New Roman"/>
          <w:color w:val="000000"/>
          <w:spacing w:val="-4"/>
          <w:sz w:val="22"/>
          <w:szCs w:val="22"/>
        </w:rPr>
        <w:t xml:space="preserve">for procuring the services to Re-locate/Shifting of laboratory goods/ equipment from LBS Building to newly constructed PMD Building in the same campus of NIPHM, Hyderabad (Dismantling/De-commissioning, Shifting, Erection, Commissioning and ensuring required Calibration after Re-Installation of Laboratory Equipment)  </w:t>
      </w:r>
      <w:r w:rsidR="00171FE9" w:rsidRPr="00582C91">
        <w:rPr>
          <w:rFonts w:ascii="Times New Roman" w:hAnsi="Times New Roman"/>
          <w:b/>
          <w:color w:val="000000"/>
          <w:spacing w:val="-4"/>
          <w:sz w:val="22"/>
          <w:szCs w:val="22"/>
        </w:rPr>
        <w:t xml:space="preserve">under Proprietary Article Certificate (PAC) basis through </w:t>
      </w:r>
      <w:r w:rsidR="00582C91" w:rsidRPr="00582C91">
        <w:rPr>
          <w:rFonts w:ascii="Times New Roman" w:hAnsi="Times New Roman"/>
          <w:color w:val="FF0000"/>
          <w:sz w:val="22"/>
          <w:szCs w:val="22"/>
        </w:rPr>
        <w:t>M/s. Waters India Pvt. Ltd., 36A II Phase, Peenya Ind</w:t>
      </w:r>
      <w:r w:rsidR="005F44CE">
        <w:rPr>
          <w:rFonts w:ascii="Times New Roman" w:hAnsi="Times New Roman"/>
          <w:color w:val="FF0000"/>
          <w:sz w:val="22"/>
          <w:szCs w:val="22"/>
        </w:rPr>
        <w:t>ustrial Area, Bangalore – 560 058</w:t>
      </w:r>
    </w:p>
    <w:p w:rsidR="00AA5A4A" w:rsidRPr="00D82147" w:rsidRDefault="00AA5A4A" w:rsidP="00AA5A4A">
      <w:pPr>
        <w:pStyle w:val="ListParagraph"/>
        <w:rPr>
          <w:rFonts w:ascii="Times New Roman" w:hAnsi="Times New Roman"/>
          <w:sz w:val="22"/>
          <w:szCs w:val="22"/>
        </w:rPr>
      </w:pPr>
    </w:p>
    <w:p w:rsidR="00AA5A4A" w:rsidRDefault="00AA5A4A" w:rsidP="007A1CDF">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The details of the equipment are given below:-</w:t>
      </w:r>
    </w:p>
    <w:p w:rsidR="00762FD9" w:rsidRDefault="00762FD9" w:rsidP="00762FD9">
      <w:pPr>
        <w:pStyle w:val="ListParagraph"/>
        <w:rPr>
          <w:rFonts w:ascii="Times New Roman" w:hAnsi="Times New Roman"/>
          <w:sz w:val="22"/>
          <w:szCs w:val="22"/>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65"/>
        <w:gridCol w:w="3145"/>
        <w:gridCol w:w="2010"/>
        <w:gridCol w:w="2268"/>
      </w:tblGrid>
      <w:tr w:rsidR="009E791D" w:rsidRPr="009E791D" w:rsidTr="00494EF4">
        <w:trPr>
          <w:trHeight w:val="15"/>
          <w:jc w:val="center"/>
        </w:trPr>
        <w:tc>
          <w:tcPr>
            <w:tcW w:w="8588" w:type="dxa"/>
            <w:gridSpan w:val="4"/>
            <w:tcMar>
              <w:top w:w="0" w:type="dxa"/>
              <w:left w:w="15" w:type="dxa"/>
              <w:bottom w:w="0" w:type="dxa"/>
              <w:right w:w="15" w:type="dxa"/>
            </w:tcMar>
            <w:vAlign w:val="center"/>
          </w:tcPr>
          <w:p w:rsidR="009E791D" w:rsidRPr="009E791D" w:rsidRDefault="009E791D"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eastAsia="ar-SA"/>
              </w:rPr>
              <w:t>Waters India Pvt. Ltd.</w:t>
            </w:r>
          </w:p>
        </w:tc>
      </w:tr>
      <w:tr w:rsidR="009E791D" w:rsidRPr="009E791D" w:rsidTr="00494EF4">
        <w:trPr>
          <w:trHeight w:val="15"/>
          <w:jc w:val="center"/>
        </w:trPr>
        <w:tc>
          <w:tcPr>
            <w:tcW w:w="1165" w:type="dxa"/>
            <w:tcMar>
              <w:top w:w="0" w:type="dxa"/>
              <w:left w:w="15" w:type="dxa"/>
              <w:bottom w:w="0" w:type="dxa"/>
              <w:right w:w="15" w:type="dxa"/>
            </w:tcMar>
            <w:vAlign w:val="center"/>
            <w:hideMark/>
          </w:tcPr>
          <w:p w:rsidR="009E791D" w:rsidRPr="00BD4118" w:rsidRDefault="009E791D" w:rsidP="00BD4118">
            <w:pPr>
              <w:spacing w:after="0" w:line="15" w:lineRule="atLeast"/>
              <w:ind w:left="360"/>
              <w:jc w:val="center"/>
              <w:rPr>
                <w:rFonts w:ascii="Times New Roman" w:hAnsi="Times New Roman" w:cs="Times New Roman"/>
                <w:b/>
                <w:lang w:val="en-GB" w:eastAsia="ar-SA"/>
              </w:rPr>
            </w:pPr>
            <w:r w:rsidRPr="00BD4118">
              <w:rPr>
                <w:rFonts w:ascii="Times New Roman" w:hAnsi="Times New Roman" w:cs="Times New Roman"/>
                <w:b/>
                <w:lang w:val="en-GB" w:eastAsia="ar-SA"/>
              </w:rPr>
              <w:t>Sl. No.</w:t>
            </w:r>
          </w:p>
        </w:tc>
        <w:tc>
          <w:tcPr>
            <w:tcW w:w="3145" w:type="dxa"/>
            <w:tcMar>
              <w:top w:w="0" w:type="dxa"/>
              <w:left w:w="15" w:type="dxa"/>
              <w:bottom w:w="0" w:type="dxa"/>
              <w:right w:w="15" w:type="dxa"/>
            </w:tcMar>
            <w:vAlign w:val="cente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Name of the Equipment</w:t>
            </w:r>
          </w:p>
        </w:tc>
        <w:tc>
          <w:tcPr>
            <w:tcW w:w="2010" w:type="dxa"/>
            <w:tcMar>
              <w:top w:w="0" w:type="dxa"/>
              <w:left w:w="15" w:type="dxa"/>
              <w:bottom w:w="0" w:type="dxa"/>
              <w:right w:w="15" w:type="dxa"/>
            </w:tcMar>
            <w:vAlign w:val="cente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Model No.</w:t>
            </w:r>
          </w:p>
        </w:tc>
        <w:tc>
          <w:tcPr>
            <w:tcW w:w="2268" w:type="dxa"/>
            <w:tcMar>
              <w:top w:w="0" w:type="dxa"/>
              <w:left w:w="15" w:type="dxa"/>
              <w:bottom w:w="0" w:type="dxa"/>
              <w:right w:w="15" w:type="dxa"/>
            </w:tcMa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No. of Equipment</w:t>
            </w:r>
          </w:p>
        </w:tc>
      </w:tr>
      <w:tr w:rsidR="009E791D" w:rsidRPr="009E791D" w:rsidTr="00494EF4">
        <w:trPr>
          <w:trHeight w:val="510"/>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0"/>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 – PDA</w:t>
            </w:r>
          </w:p>
        </w:tc>
        <w:tc>
          <w:tcPr>
            <w:tcW w:w="2010" w:type="dxa"/>
            <w:tcMar>
              <w:top w:w="0" w:type="dxa"/>
              <w:left w:w="15" w:type="dxa"/>
              <w:bottom w:w="0" w:type="dxa"/>
              <w:right w:w="15" w:type="dxa"/>
            </w:tcMar>
            <w:vAlign w:val="cente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Alliance HPLC e2695</w:t>
            </w:r>
          </w:p>
        </w:tc>
        <w:tc>
          <w:tcPr>
            <w:tcW w:w="2268" w:type="dxa"/>
            <w:tcMar>
              <w:top w:w="0" w:type="dxa"/>
              <w:left w:w="15" w:type="dxa"/>
              <w:bottom w:w="0" w:type="dxa"/>
              <w:right w:w="15" w:type="dxa"/>
            </w:tcMa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9E791D" w:rsidRPr="009E791D" w:rsidTr="00494EF4">
        <w:trPr>
          <w:trHeight w:val="390"/>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1"/>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HPLC-UV- VIS</w:t>
            </w:r>
          </w:p>
        </w:tc>
        <w:tc>
          <w:tcPr>
            <w:tcW w:w="2010" w:type="dxa"/>
            <w:tcMar>
              <w:top w:w="0" w:type="dxa"/>
              <w:left w:w="15" w:type="dxa"/>
              <w:bottom w:w="0" w:type="dxa"/>
              <w:right w:w="15" w:type="dxa"/>
            </w:tcMar>
            <w:vAlign w:val="cente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515/2489</w:t>
            </w:r>
          </w:p>
        </w:tc>
        <w:tc>
          <w:tcPr>
            <w:tcW w:w="2268" w:type="dxa"/>
            <w:tcMar>
              <w:top w:w="0" w:type="dxa"/>
              <w:left w:w="15" w:type="dxa"/>
              <w:bottom w:w="0" w:type="dxa"/>
              <w:right w:w="15" w:type="dxa"/>
            </w:tcMa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9E791D" w:rsidRPr="009E791D" w:rsidTr="00494EF4">
        <w:trPr>
          <w:trHeight w:val="15"/>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2"/>
              </w:numPr>
              <w:spacing w:before="100" w:beforeAutospacing="1" w:after="100" w:afterAutospacing="1" w:line="15" w:lineRule="atLeast"/>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15" w:lineRule="atLeast"/>
              <w:rPr>
                <w:rFonts w:ascii="Times New Roman" w:hAnsi="Times New Roman" w:cs="Times New Roman"/>
                <w:lang w:val="en-GB" w:eastAsia="ar-SA"/>
              </w:rPr>
            </w:pPr>
            <w:r w:rsidRPr="009E791D">
              <w:rPr>
                <w:rFonts w:ascii="Times New Roman" w:hAnsi="Times New Roman" w:cs="Times New Roman"/>
                <w:lang w:val="en-GB" w:eastAsia="ar-SA"/>
              </w:rPr>
              <w:t>LCMSMS</w:t>
            </w:r>
          </w:p>
        </w:tc>
        <w:tc>
          <w:tcPr>
            <w:tcW w:w="2010" w:type="dxa"/>
            <w:tcMar>
              <w:top w:w="0" w:type="dxa"/>
              <w:left w:w="15" w:type="dxa"/>
              <w:bottom w:w="0" w:type="dxa"/>
              <w:right w:w="15" w:type="dxa"/>
            </w:tcMar>
            <w:vAlign w:val="center"/>
            <w:hideMark/>
          </w:tcPr>
          <w:p w:rsidR="009E791D" w:rsidRPr="009E791D" w:rsidRDefault="009E791D"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Acquity UPLC</w:t>
            </w:r>
          </w:p>
        </w:tc>
        <w:tc>
          <w:tcPr>
            <w:tcW w:w="2268" w:type="dxa"/>
            <w:tcMar>
              <w:top w:w="0" w:type="dxa"/>
              <w:left w:w="15" w:type="dxa"/>
              <w:bottom w:w="0" w:type="dxa"/>
              <w:right w:w="15" w:type="dxa"/>
            </w:tcMar>
            <w:hideMark/>
          </w:tcPr>
          <w:p w:rsidR="009E791D" w:rsidRPr="009E791D" w:rsidRDefault="009E791D"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2</w:t>
            </w:r>
          </w:p>
        </w:tc>
      </w:tr>
      <w:tr w:rsidR="009E791D" w:rsidRPr="009E791D" w:rsidTr="00494EF4">
        <w:trPr>
          <w:trHeight w:val="15"/>
          <w:jc w:val="center"/>
        </w:trPr>
        <w:tc>
          <w:tcPr>
            <w:tcW w:w="6320" w:type="dxa"/>
            <w:gridSpan w:val="3"/>
            <w:tcMar>
              <w:top w:w="0" w:type="dxa"/>
              <w:left w:w="15" w:type="dxa"/>
              <w:bottom w:w="0" w:type="dxa"/>
              <w:right w:w="15" w:type="dxa"/>
            </w:tcMar>
            <w:vAlign w:val="center"/>
            <w:hideMark/>
          </w:tcPr>
          <w:p w:rsidR="009E791D" w:rsidRPr="009E791D" w:rsidRDefault="009E791D"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val="en-GB" w:eastAsia="ar-SA"/>
              </w:rPr>
              <w:t>Total Number of Equipment</w:t>
            </w:r>
          </w:p>
        </w:tc>
        <w:tc>
          <w:tcPr>
            <w:tcW w:w="2268" w:type="dxa"/>
            <w:tcMar>
              <w:top w:w="0" w:type="dxa"/>
              <w:left w:w="15" w:type="dxa"/>
              <w:bottom w:w="0" w:type="dxa"/>
              <w:right w:w="15" w:type="dxa"/>
            </w:tcMar>
            <w:hideMark/>
          </w:tcPr>
          <w:p w:rsidR="009E791D" w:rsidRPr="009E791D" w:rsidRDefault="009E791D"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4</w:t>
            </w:r>
          </w:p>
        </w:tc>
      </w:tr>
    </w:tbl>
    <w:p w:rsidR="00762FD9" w:rsidRDefault="00762FD9" w:rsidP="00762FD9">
      <w:pPr>
        <w:pStyle w:val="ListParagraph"/>
        <w:rPr>
          <w:rFonts w:ascii="Times New Roman" w:hAnsi="Times New Roman"/>
          <w:sz w:val="22"/>
          <w:szCs w:val="22"/>
        </w:rPr>
      </w:pPr>
    </w:p>
    <w:p w:rsidR="003B19BF" w:rsidRPr="00D82147" w:rsidRDefault="003B19BF"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FF0000"/>
          <w:sz w:val="22"/>
          <w:szCs w:val="22"/>
          <w:lang w:val="en-IN"/>
        </w:rPr>
        <w:t xml:space="preserve">GST Exemption Certificate is NOT APPLICABLE for this Institute. Please </w:t>
      </w:r>
      <w:r w:rsidR="00652EFD" w:rsidRPr="00D82147">
        <w:rPr>
          <w:rFonts w:ascii="Times New Roman" w:hAnsi="Times New Roman"/>
          <w:color w:val="FF0000"/>
          <w:sz w:val="22"/>
          <w:szCs w:val="22"/>
          <w:lang w:val="en-IN"/>
        </w:rPr>
        <w:t xml:space="preserve">submit your quotation with </w:t>
      </w:r>
      <w:r w:rsidRPr="00D82147">
        <w:rPr>
          <w:rFonts w:ascii="Times New Roman" w:hAnsi="Times New Roman"/>
          <w:color w:val="FF0000"/>
          <w:sz w:val="22"/>
          <w:szCs w:val="22"/>
          <w:lang w:val="en-IN"/>
        </w:rPr>
        <w:t xml:space="preserve">applicable </w:t>
      </w:r>
      <w:r w:rsidR="00EE369B" w:rsidRPr="00D82147">
        <w:rPr>
          <w:rFonts w:ascii="Times New Roman" w:hAnsi="Times New Roman"/>
          <w:color w:val="FF0000"/>
          <w:sz w:val="22"/>
          <w:szCs w:val="22"/>
          <w:lang w:val="en-IN"/>
        </w:rPr>
        <w:t>GST percentage</w:t>
      </w:r>
      <w:r w:rsidRPr="00D82147">
        <w:rPr>
          <w:rFonts w:ascii="Times New Roman" w:hAnsi="Times New Roman"/>
          <w:color w:val="FF0000"/>
          <w:sz w:val="22"/>
          <w:szCs w:val="22"/>
          <w:lang w:val="en-IN"/>
        </w:rPr>
        <w:t xml:space="preserve"> (%).</w:t>
      </w:r>
    </w:p>
    <w:p w:rsidR="003D284A" w:rsidRPr="00D82147" w:rsidRDefault="003D284A"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000000"/>
          <w:sz w:val="22"/>
          <w:szCs w:val="22"/>
          <w:lang w:val="en-IN"/>
        </w:rPr>
        <w:t xml:space="preserve">Terms and condition applicable as per GFR, 2017 and Manual for Procurement of Goods 2017, etc. </w:t>
      </w:r>
    </w:p>
    <w:p w:rsidR="00183F9D" w:rsidRPr="00D82147" w:rsidRDefault="00183F9D"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sz w:val="22"/>
          <w:szCs w:val="22"/>
        </w:rPr>
        <w:t xml:space="preserve">Tender document is available for viewing on the website of NIPHM, Hyderabad at </w:t>
      </w:r>
      <w:hyperlink r:id="rId13" w:history="1">
        <w:r w:rsidR="00317372" w:rsidRPr="00D82147">
          <w:rPr>
            <w:rStyle w:val="Hyperlink"/>
            <w:rFonts w:ascii="Times New Roman" w:hAnsi="Times New Roman"/>
            <w:sz w:val="22"/>
            <w:szCs w:val="22"/>
          </w:rPr>
          <w:t>www.niphm.gov.in</w:t>
        </w:r>
      </w:hyperlink>
      <w:r w:rsidRPr="00D82147">
        <w:rPr>
          <w:rFonts w:ascii="Times New Roman" w:hAnsi="Times New Roman"/>
          <w:sz w:val="22"/>
          <w:szCs w:val="22"/>
        </w:rPr>
        <w:t>.</w:t>
      </w:r>
    </w:p>
    <w:p w:rsidR="00BD6304" w:rsidRPr="00D82147" w:rsidRDefault="00317372"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b/>
          <w:sz w:val="22"/>
          <w:szCs w:val="22"/>
        </w:rPr>
        <w:t xml:space="preserve">Last date of receipt of bid </w:t>
      </w:r>
      <w:r w:rsidR="00C8594C" w:rsidRPr="00D82147">
        <w:rPr>
          <w:rFonts w:ascii="Times New Roman" w:hAnsi="Times New Roman"/>
          <w:b/>
          <w:sz w:val="22"/>
          <w:szCs w:val="22"/>
        </w:rPr>
        <w:t xml:space="preserve">along with quotation </w:t>
      </w:r>
      <w:r w:rsidRPr="00D82147">
        <w:rPr>
          <w:rFonts w:ascii="Times New Roman" w:hAnsi="Times New Roman"/>
          <w:b/>
          <w:sz w:val="22"/>
          <w:szCs w:val="22"/>
        </w:rPr>
        <w:t xml:space="preserve">is </w:t>
      </w:r>
      <w:r w:rsidR="00F26E76">
        <w:rPr>
          <w:rFonts w:ascii="Times New Roman" w:hAnsi="Times New Roman"/>
          <w:b/>
          <w:sz w:val="22"/>
          <w:szCs w:val="22"/>
          <w:u w:val="single"/>
        </w:rPr>
        <w:t>15</w:t>
      </w:r>
      <w:r w:rsidR="00F26E76" w:rsidRPr="00F26E76">
        <w:rPr>
          <w:rFonts w:ascii="Times New Roman" w:hAnsi="Times New Roman"/>
          <w:b/>
          <w:sz w:val="22"/>
          <w:szCs w:val="22"/>
          <w:u w:val="single"/>
          <w:vertAlign w:val="superscript"/>
        </w:rPr>
        <w:t>th</w:t>
      </w:r>
      <w:r w:rsidR="00F26E76">
        <w:rPr>
          <w:rFonts w:ascii="Times New Roman" w:hAnsi="Times New Roman"/>
          <w:b/>
          <w:sz w:val="22"/>
          <w:szCs w:val="22"/>
          <w:u w:val="single"/>
        </w:rPr>
        <w:t xml:space="preserve"> September, 2021</w:t>
      </w:r>
    </w:p>
    <w:p w:rsidR="00A90B8C" w:rsidRDefault="00A90B8C" w:rsidP="00755C1E">
      <w:pPr>
        <w:pStyle w:val="NoSpacing"/>
        <w:jc w:val="right"/>
        <w:rPr>
          <w:rFonts w:ascii="Times New Roman" w:hAnsi="Times New Roman"/>
          <w:sz w:val="22"/>
          <w:szCs w:val="22"/>
          <w:lang w:val="en-US" w:eastAsia="en-US"/>
        </w:rPr>
      </w:pPr>
    </w:p>
    <w:p w:rsidR="00D80C66" w:rsidRPr="00D82147" w:rsidRDefault="00A90B8C" w:rsidP="00755C1E">
      <w:pPr>
        <w:pStyle w:val="NoSpacing"/>
        <w:jc w:val="right"/>
        <w:rPr>
          <w:rFonts w:ascii="Times New Roman" w:hAnsi="Times New Roman"/>
          <w:sz w:val="22"/>
          <w:szCs w:val="22"/>
          <w:lang w:val="en-US" w:eastAsia="en-US"/>
        </w:rPr>
      </w:pPr>
      <w:r>
        <w:rPr>
          <w:rFonts w:ascii="Times New Roman" w:hAnsi="Times New Roman"/>
          <w:sz w:val="22"/>
          <w:szCs w:val="22"/>
          <w:lang w:val="en-US" w:eastAsia="en-US"/>
        </w:rPr>
        <w:t xml:space="preserve">Sd/- </w:t>
      </w:r>
      <w:bookmarkStart w:id="0" w:name="_GoBack"/>
      <w:bookmarkEnd w:id="0"/>
      <w:r w:rsidR="007B486B">
        <w:rPr>
          <w:rFonts w:ascii="Times New Roman" w:hAnsi="Times New Roman"/>
          <w:sz w:val="22"/>
          <w:szCs w:val="22"/>
          <w:lang w:val="en-US" w:eastAsia="en-US"/>
        </w:rPr>
        <w:t>REGISTRAR</w:t>
      </w:r>
    </w:p>
    <w:p w:rsidR="00BE6A36" w:rsidRPr="00D82147" w:rsidRDefault="00D82147" w:rsidP="00E80554">
      <w:pPr>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u w:val="single"/>
        </w:rPr>
        <w:br w:type="page"/>
      </w:r>
      <w:r w:rsidRPr="00D82147">
        <w:rPr>
          <w:rFonts w:ascii="Times New Roman" w:hAnsi="Times New Roman" w:cs="Times New Roman"/>
          <w:b/>
          <w:bCs/>
          <w:u w:val="single"/>
        </w:rPr>
        <w:lastRenderedPageBreak/>
        <w:t xml:space="preserve">SECTION-II: </w:t>
      </w:r>
      <w:r w:rsidR="00BE6A36" w:rsidRPr="00D82147">
        <w:rPr>
          <w:rFonts w:ascii="Times New Roman" w:hAnsi="Times New Roman" w:cs="Times New Roman"/>
          <w:b/>
          <w:bCs/>
          <w:color w:val="000000"/>
          <w:u w:val="single"/>
          <w:lang w:val="en-IN"/>
        </w:rPr>
        <w:t>SCOPE OF WORK</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tbl>
      <w:tblPr>
        <w:tblStyle w:val="TableGrid"/>
        <w:tblW w:w="9214" w:type="dxa"/>
        <w:jc w:val="center"/>
        <w:tblInd w:w="-34" w:type="dxa"/>
        <w:tblLook w:val="04A0"/>
      </w:tblPr>
      <w:tblGrid>
        <w:gridCol w:w="851"/>
        <w:gridCol w:w="8363"/>
      </w:tblGrid>
      <w:tr w:rsidR="00BE6A36" w:rsidRPr="00D82147" w:rsidTr="00690907">
        <w:trPr>
          <w:jc w:val="center"/>
        </w:trPr>
        <w:tc>
          <w:tcPr>
            <w:tcW w:w="851"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 No</w:t>
            </w:r>
          </w:p>
        </w:tc>
        <w:tc>
          <w:tcPr>
            <w:tcW w:w="8363"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Scope of Shifting</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1.</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De-Installation, Soft Packing, Loading, Transport of Equipment from NIPHM Source site to Destination Site and Unloading of Equipment, Re-Installation. </w:t>
            </w:r>
          </w:p>
        </w:tc>
      </w:tr>
      <w:tr w:rsidR="00BE6A36" w:rsidRPr="00D82147" w:rsidTr="00690907">
        <w:trPr>
          <w:trHeight w:val="50"/>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2.</w:t>
            </w:r>
          </w:p>
        </w:tc>
        <w:tc>
          <w:tcPr>
            <w:tcW w:w="8363" w:type="dxa"/>
          </w:tcPr>
          <w:p w:rsidR="00BE6A36" w:rsidRPr="00D82147" w:rsidRDefault="00BE6A36" w:rsidP="00591499">
            <w:pPr>
              <w:pStyle w:val="NoSpacing"/>
              <w:jc w:val="both"/>
              <w:rPr>
                <w:rFonts w:ascii="Times New Roman" w:hAnsi="Times New Roman"/>
                <w:sz w:val="22"/>
                <w:szCs w:val="22"/>
              </w:rPr>
            </w:pPr>
            <w:r w:rsidRPr="00D82147">
              <w:rPr>
                <w:rFonts w:ascii="Times New Roman" w:hAnsi="Times New Roman"/>
                <w:sz w:val="22"/>
                <w:szCs w:val="22"/>
              </w:rPr>
              <w:t xml:space="preserve">Relocation activity shall be carried out in close coordination </w:t>
            </w:r>
            <w:r w:rsidR="00591499">
              <w:rPr>
                <w:rFonts w:ascii="Times New Roman" w:hAnsi="Times New Roman"/>
                <w:sz w:val="22"/>
                <w:szCs w:val="22"/>
              </w:rPr>
              <w:t>with</w:t>
            </w:r>
            <w:r w:rsidRPr="00D82147">
              <w:rPr>
                <w:rFonts w:ascii="Times New Roman" w:hAnsi="Times New Roman"/>
                <w:sz w:val="22"/>
                <w:szCs w:val="22"/>
              </w:rPr>
              <w:t>JD(Chem), NIPHM or his/her representative.</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3.</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after successful relocation and </w:t>
            </w:r>
            <w:r w:rsidRPr="00D82147">
              <w:rPr>
                <w:rFonts w:ascii="Times New Roman" w:hAnsi="Times New Roman"/>
                <w:color w:val="FF0000"/>
                <w:sz w:val="22"/>
                <w:szCs w:val="22"/>
              </w:rPr>
              <w:t xml:space="preserve">IQ/OQ or Calibration (one time) </w:t>
            </w:r>
            <w:r w:rsidRPr="00D82147">
              <w:rPr>
                <w:rFonts w:ascii="Times New Roman" w:hAnsi="Times New Roman"/>
                <w:sz w:val="22"/>
                <w:szCs w:val="22"/>
              </w:rPr>
              <w:t>of equipment with service persons from respective manufacturers or equivalent supplier.</w:t>
            </w:r>
          </w:p>
        </w:tc>
      </w:tr>
    </w:tbl>
    <w:p w:rsidR="00690907" w:rsidRPr="00D82147" w:rsidRDefault="00690907" w:rsidP="00690907">
      <w:pPr>
        <w:pStyle w:val="NoSpacing"/>
        <w:rPr>
          <w:rFonts w:ascii="Times New Roman" w:hAnsi="Times New Roman"/>
          <w:sz w:val="22"/>
          <w:szCs w:val="22"/>
        </w:rPr>
      </w:pPr>
    </w:p>
    <w:p w:rsidR="00BE6A36" w:rsidRPr="00D82147" w:rsidRDefault="00BE6A36" w:rsidP="00BE6A36">
      <w:pPr>
        <w:suppressAutoHyphens/>
        <w:ind w:left="360"/>
        <w:jc w:val="both"/>
        <w:rPr>
          <w:rFonts w:ascii="Times New Roman" w:hAnsi="Times New Roman" w:cs="Times New Roman"/>
          <w:lang w:val="en-GB" w:eastAsia="ar-SA"/>
        </w:rPr>
      </w:pPr>
      <w:r w:rsidRPr="00D82147">
        <w:rPr>
          <w:rFonts w:ascii="Times New Roman" w:hAnsi="Times New Roman" w:cs="Times New Roman"/>
          <w:lang w:val="en-GB" w:eastAsia="ar-SA"/>
        </w:rPr>
        <w:t>The following points may kindly be noted:-</w:t>
      </w:r>
    </w:p>
    <w:p w:rsidR="00BE6A36" w:rsidRPr="00D82147" w:rsidRDefault="00BE6A36" w:rsidP="007A1CDF">
      <w:pPr>
        <w:pStyle w:val="ListParagraph"/>
        <w:numPr>
          <w:ilvl w:val="0"/>
          <w:numId w:val="14"/>
        </w:numPr>
        <w:ind w:left="993" w:hanging="567"/>
        <w:jc w:val="both"/>
        <w:rPr>
          <w:rFonts w:ascii="Times New Roman" w:hAnsi="Times New Roman"/>
          <w:color w:val="FF0000"/>
          <w:sz w:val="22"/>
          <w:szCs w:val="22"/>
          <w:highlight w:val="yellow"/>
        </w:rPr>
      </w:pPr>
      <w:r w:rsidRPr="00D82147">
        <w:rPr>
          <w:rFonts w:ascii="Times New Roman" w:hAnsi="Times New Roman"/>
          <w:color w:val="FF0000"/>
          <w:sz w:val="22"/>
          <w:szCs w:val="22"/>
        </w:rPr>
        <w:t>If any equipment [</w:t>
      </w:r>
      <w:r w:rsidR="00D82147" w:rsidRPr="00D82147">
        <w:rPr>
          <w:rFonts w:ascii="Times New Roman" w:hAnsi="Times New Roman"/>
          <w:color w:val="FF0000"/>
          <w:sz w:val="22"/>
          <w:szCs w:val="22"/>
        </w:rPr>
        <w:t xml:space="preserve">Section-IV: </w:t>
      </w:r>
      <w:r w:rsidRPr="00D82147">
        <w:rPr>
          <w:rFonts w:ascii="Times New Roman" w:hAnsi="Times New Roman"/>
          <w:color w:val="FF0000"/>
          <w:sz w:val="22"/>
          <w:szCs w:val="22"/>
        </w:rPr>
        <w:t xml:space="preserve">Schedule of Requirement] is found to be not working/under repair at the time of joint benchmarking, such equipment shall also be shifted to new location. However, calibration need not be done by the service provider for such equipment. </w:t>
      </w:r>
    </w:p>
    <w:p w:rsidR="0019602A" w:rsidRPr="00B433E4" w:rsidRDefault="0019602A" w:rsidP="007A1CDF">
      <w:pPr>
        <w:pStyle w:val="ListParagraph"/>
        <w:numPr>
          <w:ilvl w:val="0"/>
          <w:numId w:val="14"/>
        </w:numPr>
        <w:ind w:left="993" w:hanging="567"/>
        <w:jc w:val="both"/>
        <w:rPr>
          <w:rFonts w:ascii="Times New Roman" w:hAnsi="Times New Roman"/>
          <w:sz w:val="22"/>
          <w:szCs w:val="22"/>
          <w:highlight w:val="yellow"/>
        </w:rPr>
      </w:pPr>
      <w:r w:rsidRPr="00B433E4">
        <w:rPr>
          <w:rFonts w:ascii="Times New Roman" w:hAnsi="Times New Roman"/>
          <w:sz w:val="22"/>
          <w:szCs w:val="22"/>
          <w:highlight w:val="yellow"/>
        </w:rPr>
        <w:t xml:space="preserve">Insurance of the equipment for internal part failure of Electronics/Mechanical Parts </w:t>
      </w:r>
      <w:r w:rsidR="00566E9C">
        <w:rPr>
          <w:rFonts w:ascii="Times New Roman" w:hAnsi="Times New Roman"/>
          <w:sz w:val="22"/>
          <w:szCs w:val="22"/>
          <w:highlight w:val="yellow"/>
        </w:rPr>
        <w:t xml:space="preserve">shall </w:t>
      </w:r>
      <w:r w:rsidR="00B40674" w:rsidRPr="00B433E4">
        <w:rPr>
          <w:rFonts w:ascii="Times New Roman" w:hAnsi="Times New Roman"/>
          <w:sz w:val="22"/>
          <w:szCs w:val="22"/>
          <w:highlight w:val="yellow"/>
        </w:rPr>
        <w:t>come under the scope of NIPHM.</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Conditional Bid</w:t>
      </w:r>
      <w:r w:rsidR="005D3553">
        <w:rPr>
          <w:rFonts w:ascii="Times New Roman" w:hAnsi="Times New Roman"/>
          <w:sz w:val="22"/>
          <w:szCs w:val="22"/>
        </w:rPr>
        <w:t>/Quotation</w:t>
      </w:r>
      <w:r w:rsidRPr="00D82147">
        <w:rPr>
          <w:rFonts w:ascii="Times New Roman" w:hAnsi="Times New Roman"/>
          <w:sz w:val="22"/>
          <w:szCs w:val="22"/>
        </w:rPr>
        <w:t xml:space="preserve"> will not be accepted and summarily</w:t>
      </w:r>
      <w:r w:rsidR="009C09AD">
        <w:rPr>
          <w:rFonts w:ascii="Times New Roman" w:hAnsi="Times New Roman"/>
          <w:sz w:val="22"/>
          <w:szCs w:val="22"/>
        </w:rPr>
        <w:t xml:space="preserve"> be rejected</w:t>
      </w:r>
      <w:r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 xml:space="preserve">Civil, Electrical, Plumbing and Gas Panels shall be under the scope of NIPHM. </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Re-location work should start and end with joint benchmarking</w:t>
      </w:r>
      <w:r w:rsidR="00690907"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Once the re-location activity starts, the responsibility of safe handling of the equipment rests with Service Provider / bidder.</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No Manpower/logistics support will be provided from NIPHM end to the successful bidder.</w:t>
      </w:r>
    </w:p>
    <w:p w:rsidR="00BF3AAA" w:rsidRPr="00D82147" w:rsidRDefault="00BF3AAA">
      <w:pPr>
        <w:spacing w:after="0" w:line="240" w:lineRule="auto"/>
        <w:rPr>
          <w:rFonts w:ascii="Times New Roman" w:hAnsi="Times New Roman" w:cs="Times New Roman"/>
        </w:rPr>
      </w:pPr>
      <w:r w:rsidRPr="00D82147">
        <w:rPr>
          <w:rFonts w:ascii="Times New Roman" w:hAnsi="Times New Roman" w:cs="Times New Roman"/>
        </w:rPr>
        <w:br w:type="page"/>
      </w:r>
    </w:p>
    <w:p w:rsidR="005A7F1D" w:rsidRPr="00D82147" w:rsidRDefault="00D82147" w:rsidP="00BF3AAA">
      <w:pPr>
        <w:pStyle w:val="NoSpacing"/>
        <w:jc w:val="center"/>
        <w:rPr>
          <w:rFonts w:ascii="Times New Roman" w:hAnsi="Times New Roman"/>
          <w:b/>
          <w:color w:val="FF0000"/>
          <w:w w:val="105"/>
          <w:sz w:val="22"/>
          <w:szCs w:val="22"/>
          <w:u w:val="single"/>
        </w:rPr>
      </w:pPr>
      <w:r w:rsidRPr="00D82147">
        <w:rPr>
          <w:rFonts w:ascii="Times New Roman" w:hAnsi="Times New Roman"/>
          <w:b/>
          <w:bCs/>
          <w:sz w:val="22"/>
          <w:szCs w:val="22"/>
          <w:u w:val="single"/>
        </w:rPr>
        <w:lastRenderedPageBreak/>
        <w:t xml:space="preserve">SECTION-III: </w:t>
      </w:r>
      <w:r w:rsidR="00BF3AAA" w:rsidRPr="00D82147">
        <w:rPr>
          <w:rFonts w:ascii="Times New Roman" w:hAnsi="Times New Roman"/>
          <w:b/>
          <w:color w:val="FF0000"/>
          <w:w w:val="105"/>
          <w:sz w:val="22"/>
          <w:szCs w:val="22"/>
          <w:u w:val="single"/>
        </w:rPr>
        <w:t>SPECIAL CONDITIONS OF CONTRACT</w:t>
      </w:r>
      <w:r>
        <w:rPr>
          <w:rFonts w:ascii="Times New Roman" w:hAnsi="Times New Roman"/>
          <w:b/>
          <w:color w:val="FF0000"/>
          <w:w w:val="105"/>
          <w:sz w:val="22"/>
          <w:szCs w:val="22"/>
          <w:u w:val="single"/>
        </w:rPr>
        <w:t xml:space="preserve"> (SCC)</w:t>
      </w:r>
    </w:p>
    <w:p w:rsidR="00BF3AAA" w:rsidRDefault="00A86ABA" w:rsidP="00BF3AAA">
      <w:pPr>
        <w:pStyle w:val="NoSpacing"/>
        <w:jc w:val="center"/>
        <w:rPr>
          <w:rFonts w:ascii="Times New Roman" w:hAnsi="Times New Roman"/>
          <w:b/>
          <w:w w:val="105"/>
          <w:u w:val="single"/>
        </w:rPr>
      </w:pPr>
      <w:r>
        <w:rPr>
          <w:rFonts w:ascii="Times New Roman" w:hAnsi="Times New Roman"/>
          <w:b/>
          <w:w w:val="105"/>
          <w:u w:val="single"/>
        </w:rPr>
        <w:t>(These provisions shall always prevails over GCC)</w:t>
      </w:r>
    </w:p>
    <w:p w:rsidR="00EB0991" w:rsidRPr="00D82147" w:rsidRDefault="00EB0991" w:rsidP="00BF3AAA">
      <w:pPr>
        <w:pStyle w:val="NoSpacing"/>
        <w:jc w:val="center"/>
        <w:rPr>
          <w:rFonts w:ascii="Times New Roman" w:hAnsi="Times New Roman"/>
          <w:b/>
          <w:w w:val="105"/>
          <w:sz w:val="22"/>
          <w:szCs w:val="22"/>
          <w:u w:val="single"/>
        </w:rPr>
      </w:pPr>
    </w:p>
    <w:p w:rsidR="00B625D7" w:rsidRDefault="005A7F1D" w:rsidP="00B625D7">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D82147">
        <w:rPr>
          <w:rFonts w:ascii="Times New Roman" w:hAnsi="Times New Roman" w:cs="Times New Roman"/>
          <w:color w:val="000000"/>
          <w:spacing w:val="-10"/>
          <w:w w:val="110"/>
        </w:rPr>
        <w:t xml:space="preserve">The bidder shall be required to complete the required work </w:t>
      </w:r>
      <w:r w:rsidRPr="00D82147">
        <w:rPr>
          <w:rFonts w:ascii="Times New Roman" w:hAnsi="Times New Roman" w:cs="Times New Roman"/>
          <w:b/>
          <w:color w:val="000000"/>
          <w:spacing w:val="-10"/>
          <w:w w:val="110"/>
        </w:rPr>
        <w:t>within 30 days</w:t>
      </w:r>
      <w:r w:rsidRPr="00D82147">
        <w:rPr>
          <w:rFonts w:ascii="Times New Roman" w:hAnsi="Times New Roman" w:cs="Times New Roman"/>
          <w:color w:val="000000"/>
          <w:spacing w:val="-10"/>
          <w:w w:val="110"/>
        </w:rPr>
        <w:t xml:space="preserve"> of the issuance of work order, failing which </w:t>
      </w:r>
      <w:r w:rsidRPr="00D82147">
        <w:rPr>
          <w:rFonts w:ascii="Times New Roman" w:hAnsi="Times New Roman" w:cs="Times New Roman"/>
          <w:b/>
          <w:color w:val="000000"/>
          <w:spacing w:val="-10"/>
          <w:w w:val="110"/>
        </w:rPr>
        <w:t>Liquidated damages @0.5% of the indent cost per day of delay or part thereof, will be imposed subject to a maximum of 10% of contract value (if the delay is attributable to the bidder)</w:t>
      </w:r>
      <w:r w:rsidRPr="00D82147">
        <w:rPr>
          <w:rFonts w:ascii="Times New Roman" w:hAnsi="Times New Roman" w:cs="Times New Roman"/>
          <w:color w:val="000000"/>
          <w:spacing w:val="-10"/>
          <w:w w:val="110"/>
        </w:rPr>
        <w:t>.</w:t>
      </w:r>
    </w:p>
    <w:p w:rsidR="00582DB9" w:rsidRDefault="00A3006D" w:rsidP="00582DB9">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B625D7">
        <w:rPr>
          <w:rFonts w:ascii="Times New Roman" w:hAnsi="Times New Roman"/>
          <w:b/>
          <w:color w:val="000000"/>
        </w:rPr>
        <w:t>Liability Clause-</w:t>
      </w:r>
      <w:r w:rsidRPr="00B625D7">
        <w:rPr>
          <w:rFonts w:ascii="Times New Roman" w:hAnsi="Times New Roman"/>
          <w:color w:val="000000"/>
        </w:rPr>
        <w:t xml:space="preserve"> The firm to compensate for any </w:t>
      </w:r>
      <w:r w:rsidR="001C78A2">
        <w:rPr>
          <w:rFonts w:ascii="Times New Roman" w:hAnsi="Times New Roman"/>
          <w:color w:val="000000"/>
        </w:rPr>
        <w:t xml:space="preserve">physical </w:t>
      </w:r>
      <w:r w:rsidRPr="00B625D7">
        <w:rPr>
          <w:rFonts w:ascii="Times New Roman" w:hAnsi="Times New Roman"/>
          <w:color w:val="000000"/>
        </w:rPr>
        <w:t>damage caused to the equipment in transit, or during dis-assembling and assembling and final testing of the equipment.</w:t>
      </w:r>
    </w:p>
    <w:p w:rsidR="005A7F1D" w:rsidRPr="00582DB9" w:rsidRDefault="005A7F1D" w:rsidP="00582DB9">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582DB9">
        <w:rPr>
          <w:rFonts w:ascii="Times New Roman" w:hAnsi="Times New Roman"/>
          <w:color w:val="000000"/>
        </w:rPr>
        <w:t>In case of any loss/damage or any other defects found attributable during/after execution of the work by the agency</w:t>
      </w:r>
      <w:r w:rsidR="007A0210" w:rsidRPr="00582DB9">
        <w:rPr>
          <w:rFonts w:ascii="Times New Roman" w:hAnsi="Times New Roman"/>
          <w:color w:val="000000"/>
        </w:rPr>
        <w:t xml:space="preserve"> or in case the services are in contravention with the scope of work mentioned under Section-II</w:t>
      </w:r>
      <w:r w:rsidRPr="00582DB9">
        <w:rPr>
          <w:rFonts w:ascii="Times New Roman" w:hAnsi="Times New Roman"/>
          <w:color w:val="000000"/>
        </w:rPr>
        <w:t xml:space="preserve">, the </w:t>
      </w:r>
      <w:r w:rsidR="00E66622" w:rsidRPr="006C2BBA">
        <w:rPr>
          <w:rFonts w:ascii="Times New Roman" w:hAnsi="Times New Roman"/>
          <w:color w:val="000000"/>
          <w:highlight w:val="yellow"/>
        </w:rPr>
        <w:t>Performance Security Deposit</w:t>
      </w:r>
      <w:r w:rsidR="006C2BBA" w:rsidRPr="006C2BBA">
        <w:rPr>
          <w:rFonts w:ascii="Times New Roman" w:hAnsi="Times New Roman"/>
          <w:color w:val="000000"/>
          <w:highlight w:val="yellow"/>
        </w:rPr>
        <w:t xml:space="preserve"> (PSD)</w:t>
      </w:r>
      <w:r w:rsidRPr="00582DB9">
        <w:rPr>
          <w:rFonts w:ascii="Times New Roman" w:hAnsi="Times New Roman"/>
          <w:color w:val="000000"/>
        </w:rPr>
        <w:t xml:space="preserve">will be forfeited to the extent of damage/loss of the equipment(s). The decision of Competent Authority, NIPHM is final in this regard. The </w:t>
      </w:r>
      <w:r w:rsidR="006C2BBA">
        <w:rPr>
          <w:rFonts w:ascii="Times New Roman" w:hAnsi="Times New Roman"/>
          <w:color w:val="000000"/>
        </w:rPr>
        <w:t xml:space="preserve">PSD </w:t>
      </w:r>
      <w:r w:rsidRPr="00582DB9">
        <w:rPr>
          <w:rFonts w:ascii="Times New Roman" w:hAnsi="Times New Roman"/>
          <w:color w:val="000000"/>
        </w:rPr>
        <w:t xml:space="preserve">shall be released only after attending </w:t>
      </w:r>
      <w:r w:rsidR="00A53FC2" w:rsidRPr="00582DB9">
        <w:rPr>
          <w:rFonts w:ascii="Times New Roman" w:hAnsi="Times New Roman"/>
          <w:color w:val="000000"/>
        </w:rPr>
        <w:t>the scope of work</w:t>
      </w:r>
      <w:r w:rsidR="00C4678B" w:rsidRPr="00582DB9">
        <w:rPr>
          <w:rFonts w:ascii="Times New Roman" w:hAnsi="Times New Roman"/>
          <w:color w:val="000000"/>
        </w:rPr>
        <w:t xml:space="preserve">(Section-II) </w:t>
      </w:r>
      <w:r w:rsidRPr="00582DB9">
        <w:rPr>
          <w:rFonts w:ascii="Times New Roman" w:hAnsi="Times New Roman"/>
          <w:color w:val="000000"/>
        </w:rPr>
        <w:t>and endorsement to that effect by JD (Chem), NIPHM.</w:t>
      </w:r>
    </w:p>
    <w:p w:rsidR="00BB07F3" w:rsidRPr="00662E0F" w:rsidRDefault="00BB07F3" w:rsidP="00662E0F">
      <w:pPr>
        <w:numPr>
          <w:ilvl w:val="0"/>
          <w:numId w:val="16"/>
        </w:numPr>
        <w:tabs>
          <w:tab w:val="decimal" w:pos="432"/>
        </w:tabs>
        <w:spacing w:before="36" w:after="0" w:line="240" w:lineRule="auto"/>
        <w:ind w:hanging="294"/>
        <w:jc w:val="both"/>
        <w:rPr>
          <w:rFonts w:ascii="Times New Roman" w:hAnsi="Times New Roman"/>
          <w:highlight w:val="yellow"/>
        </w:rPr>
      </w:pPr>
      <w:r w:rsidRPr="00662E0F">
        <w:rPr>
          <w:rFonts w:ascii="Times New Roman" w:hAnsi="Times New Roman"/>
          <w:color w:val="FF0000"/>
          <w:spacing w:val="-3"/>
          <w:highlight w:val="yellow"/>
        </w:rPr>
        <w:t xml:space="preserve">Further, the </w:t>
      </w:r>
      <w:r w:rsidRPr="00662E0F">
        <w:rPr>
          <w:rFonts w:ascii="Times New Roman" w:hAnsi="Times New Roman"/>
          <w:color w:val="FF0000"/>
          <w:highlight w:val="yellow"/>
        </w:rPr>
        <w:t>safety of the government property completely relies with M/s.</w:t>
      </w:r>
      <w:r w:rsidR="00662E0F" w:rsidRPr="00662E0F">
        <w:rPr>
          <w:rFonts w:ascii="Times New Roman" w:hAnsi="Times New Roman"/>
          <w:color w:val="FF0000"/>
          <w:highlight w:val="yellow"/>
        </w:rPr>
        <w:t xml:space="preserve"> Waters India Pvt. Ltd., 36A II Phase, Peenya Industrial Area, Bangalore – 560 0</w:t>
      </w:r>
      <w:r w:rsidR="00A543FF">
        <w:rPr>
          <w:rFonts w:ascii="Times New Roman" w:hAnsi="Times New Roman"/>
          <w:color w:val="FF0000"/>
          <w:highlight w:val="yellow"/>
        </w:rPr>
        <w:t>58</w:t>
      </w:r>
      <w:r w:rsidR="00834365">
        <w:rPr>
          <w:rFonts w:ascii="Times New Roman" w:hAnsi="Times New Roman"/>
          <w:color w:val="FF0000"/>
          <w:highlight w:val="yellow"/>
        </w:rPr>
        <w:t xml:space="preserve">except Insurance which comes under the scope of NIPHM </w:t>
      </w:r>
      <w:r w:rsidR="008D691D" w:rsidRPr="00662E0F">
        <w:rPr>
          <w:rFonts w:ascii="Times New Roman" w:hAnsi="Times New Roman"/>
          <w:color w:val="FF0000"/>
          <w:highlight w:val="yellow"/>
        </w:rPr>
        <w:t xml:space="preserve">and </w:t>
      </w:r>
      <w:r w:rsidR="00B15B83" w:rsidRPr="00662E0F">
        <w:rPr>
          <w:rFonts w:ascii="Times New Roman" w:hAnsi="Times New Roman"/>
          <w:color w:val="FF0000"/>
          <w:highlight w:val="yellow"/>
        </w:rPr>
        <w:t xml:space="preserve">the payment to the agency will be released only after satisfactory </w:t>
      </w:r>
      <w:r w:rsidR="006123C9" w:rsidRPr="00662E0F">
        <w:rPr>
          <w:rFonts w:ascii="Times New Roman" w:hAnsi="Times New Roman"/>
          <w:color w:val="FF0000"/>
          <w:highlight w:val="yellow"/>
        </w:rPr>
        <w:t>execution of the work and endorsement to that effect by JD (Chem), NIPHM</w:t>
      </w:r>
      <w:r w:rsidR="00C346E3" w:rsidRPr="00662E0F">
        <w:rPr>
          <w:rFonts w:ascii="Times New Roman" w:hAnsi="Times New Roman"/>
          <w:color w:val="FF0000"/>
          <w:highlight w:val="yellow"/>
        </w:rPr>
        <w:t>.</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p w:rsidR="008F58C2" w:rsidRPr="00D82147" w:rsidRDefault="008F58C2" w:rsidP="0017413D">
      <w:pPr>
        <w:autoSpaceDE w:val="0"/>
        <w:autoSpaceDN w:val="0"/>
        <w:adjustRightInd w:val="0"/>
        <w:spacing w:after="0" w:line="240" w:lineRule="auto"/>
        <w:jc w:val="center"/>
        <w:rPr>
          <w:rFonts w:ascii="Times New Roman" w:hAnsi="Times New Roman" w:cs="Times New Roman"/>
          <w:b/>
          <w:bCs/>
          <w:color w:val="000000"/>
          <w:lang w:val="en-IN"/>
        </w:rPr>
      </w:pPr>
    </w:p>
    <w:p w:rsidR="006E689F" w:rsidRPr="00D82147" w:rsidRDefault="006E689F">
      <w:pPr>
        <w:spacing w:after="0" w:line="240" w:lineRule="auto"/>
        <w:rPr>
          <w:rFonts w:ascii="Times New Roman" w:hAnsi="Times New Roman" w:cs="Times New Roman"/>
          <w:b/>
          <w:bCs/>
          <w:color w:val="000000"/>
          <w:lang w:val="en-IN"/>
        </w:rPr>
      </w:pPr>
      <w:r w:rsidRPr="00D82147">
        <w:rPr>
          <w:rFonts w:ascii="Times New Roman" w:hAnsi="Times New Roman" w:cs="Times New Roman"/>
          <w:b/>
          <w:bCs/>
          <w:color w:val="000000"/>
          <w:lang w:val="en-IN"/>
        </w:rPr>
        <w:br w:type="page"/>
      </w:r>
    </w:p>
    <w:p w:rsidR="00423C63" w:rsidRDefault="00D82147" w:rsidP="00423C63">
      <w:pPr>
        <w:jc w:val="center"/>
        <w:rPr>
          <w:rFonts w:ascii="Times New Roman" w:hAnsi="Times New Roman" w:cs="Times New Roman"/>
          <w:b/>
          <w:u w:val="single"/>
          <w:lang w:val="en-IN"/>
        </w:rPr>
      </w:pPr>
      <w:r w:rsidRPr="00D82147">
        <w:rPr>
          <w:rFonts w:ascii="Times New Roman" w:hAnsi="Times New Roman" w:cs="Times New Roman"/>
          <w:b/>
          <w:bCs/>
          <w:u w:val="single"/>
        </w:rPr>
        <w:lastRenderedPageBreak/>
        <w:t xml:space="preserve">SECTION-IV: </w:t>
      </w:r>
      <w:r w:rsidR="00EE65A8" w:rsidRPr="00D82147">
        <w:rPr>
          <w:rFonts w:ascii="Times New Roman" w:hAnsi="Times New Roman" w:cs="Times New Roman"/>
          <w:b/>
          <w:u w:val="single"/>
          <w:lang w:val="en-IN"/>
        </w:rPr>
        <w:t>SCHEDULE OF REQUIREMENT</w:t>
      </w:r>
    </w:p>
    <w:tbl>
      <w:tblPr>
        <w:tblW w:w="10016"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2268"/>
        <w:gridCol w:w="1134"/>
        <w:gridCol w:w="3161"/>
        <w:gridCol w:w="2927"/>
      </w:tblGrid>
      <w:tr w:rsidR="00091242" w:rsidRPr="00F750D2" w:rsidTr="00091242">
        <w:trPr>
          <w:trHeight w:val="20"/>
          <w:jc w:val="center"/>
        </w:trPr>
        <w:tc>
          <w:tcPr>
            <w:tcW w:w="526" w:type="dxa"/>
            <w:tcMar>
              <w:top w:w="0" w:type="dxa"/>
              <w:left w:w="15" w:type="dxa"/>
              <w:bottom w:w="0" w:type="dxa"/>
              <w:right w:w="15" w:type="dxa"/>
            </w:tcMar>
            <w:vAlign w:val="cente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lang w:bidi="hi-IN"/>
              </w:rPr>
              <w:t>Sl. No.</w:t>
            </w:r>
          </w:p>
        </w:tc>
        <w:tc>
          <w:tcPr>
            <w:tcW w:w="2268" w:type="dxa"/>
            <w:tcMar>
              <w:top w:w="0" w:type="dxa"/>
              <w:left w:w="15" w:type="dxa"/>
              <w:bottom w:w="0" w:type="dxa"/>
              <w:right w:w="15" w:type="dxa"/>
            </w:tcMar>
            <w:vAlign w:val="cente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bCs/>
                <w:color w:val="000000"/>
                <w:lang w:eastAsia="en-IN"/>
              </w:rPr>
              <w:t>Name of Equipment (Make and Model)</w:t>
            </w:r>
          </w:p>
        </w:tc>
        <w:tc>
          <w:tcPr>
            <w:tcW w:w="1134" w:type="dxa"/>
            <w:tcMar>
              <w:top w:w="0" w:type="dxa"/>
              <w:left w:w="15" w:type="dxa"/>
              <w:bottom w:w="0" w:type="dxa"/>
              <w:right w:w="15" w:type="dxa"/>
            </w:tcMa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bCs/>
                <w:lang w:bidi="hi-IN"/>
              </w:rPr>
              <w:t>No. of Equipment</w:t>
            </w:r>
          </w:p>
        </w:tc>
        <w:tc>
          <w:tcPr>
            <w:tcW w:w="6088" w:type="dxa"/>
            <w:gridSpan w:val="2"/>
          </w:tcPr>
          <w:p w:rsidR="00091242" w:rsidRPr="00F750D2" w:rsidRDefault="00091242" w:rsidP="00054A17">
            <w:pPr>
              <w:pStyle w:val="NoSpacing"/>
              <w:jc w:val="center"/>
              <w:rPr>
                <w:rFonts w:ascii="Times New Roman" w:hAnsi="Times New Roman"/>
                <w:b/>
                <w:bCs/>
                <w:lang w:bidi="hi-IN"/>
              </w:rPr>
            </w:pPr>
            <w:r w:rsidRPr="00F750D2">
              <w:rPr>
                <w:rFonts w:ascii="Times New Roman" w:hAnsi="Times New Roman"/>
                <w:b/>
                <w:bCs/>
                <w:lang w:bidi="hi-IN"/>
              </w:rPr>
              <w:t>Image of the equipment</w:t>
            </w:r>
          </w:p>
          <w:p w:rsidR="00091242" w:rsidRPr="00F750D2" w:rsidRDefault="00091242" w:rsidP="00054A17">
            <w:pPr>
              <w:pStyle w:val="NoSpacing"/>
              <w:jc w:val="center"/>
              <w:rPr>
                <w:rFonts w:ascii="Times New Roman" w:hAnsi="Times New Roman"/>
                <w:b/>
                <w:bCs/>
                <w:lang w:bidi="hi-IN"/>
              </w:rPr>
            </w:pPr>
            <w:r w:rsidRPr="00F750D2">
              <w:rPr>
                <w:rFonts w:ascii="Times New Roman" w:hAnsi="Times New Roman"/>
                <w:b/>
                <w:bCs/>
                <w:lang w:bidi="hi-IN"/>
              </w:rPr>
              <w:t>(Details of Existing Location &amp; New Location)</w:t>
            </w:r>
          </w:p>
        </w:tc>
      </w:tr>
      <w:tr w:rsidR="00A06324" w:rsidRPr="00F750D2" w:rsidTr="00C30DA4">
        <w:trPr>
          <w:trHeight w:val="50"/>
          <w:jc w:val="center"/>
        </w:trPr>
        <w:tc>
          <w:tcPr>
            <w:tcW w:w="526" w:type="dxa"/>
            <w:tcMar>
              <w:top w:w="0" w:type="dxa"/>
              <w:left w:w="15" w:type="dxa"/>
              <w:bottom w:w="0" w:type="dxa"/>
              <w:right w:w="15" w:type="dxa"/>
            </w:tcMar>
            <w:vAlign w:val="center"/>
            <w:hideMark/>
          </w:tcPr>
          <w:p w:rsidR="00A06324" w:rsidRPr="00F750D2" w:rsidRDefault="00A06324"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A06324" w:rsidRPr="00F750D2" w:rsidRDefault="00A06324" w:rsidP="00504FFC">
            <w:pPr>
              <w:spacing w:after="0" w:line="240" w:lineRule="auto"/>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HPLC – PDA</w:t>
            </w:r>
          </w:p>
          <w:p w:rsidR="00A06324" w:rsidRPr="00F750D2" w:rsidRDefault="00A06324" w:rsidP="00504FFC">
            <w:pPr>
              <w:spacing w:after="0" w:line="240" w:lineRule="auto"/>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Model: Alliance HPLC e2695</w:t>
            </w:r>
            <w:r>
              <w:rPr>
                <w:rFonts w:ascii="Times New Roman" w:hAnsi="Times New Roman" w:cs="Times New Roman"/>
                <w:color w:val="000000"/>
                <w:sz w:val="24"/>
                <w:szCs w:val="24"/>
                <w:lang w:eastAsia="en-IN" w:bidi="hi-IN"/>
              </w:rPr>
              <w:t>s</w:t>
            </w:r>
          </w:p>
        </w:tc>
        <w:tc>
          <w:tcPr>
            <w:tcW w:w="1134" w:type="dxa"/>
            <w:tcMar>
              <w:top w:w="0" w:type="dxa"/>
              <w:left w:w="15" w:type="dxa"/>
              <w:bottom w:w="0" w:type="dxa"/>
              <w:right w:w="15" w:type="dxa"/>
            </w:tcMar>
          </w:tcPr>
          <w:p w:rsidR="00A06324" w:rsidRPr="00F750D2" w:rsidRDefault="00A06324" w:rsidP="00504FFC">
            <w:pPr>
              <w:spacing w:after="0" w:line="240" w:lineRule="auto"/>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1</w:t>
            </w:r>
          </w:p>
        </w:tc>
        <w:tc>
          <w:tcPr>
            <w:tcW w:w="6088" w:type="dxa"/>
            <w:gridSpan w:val="2"/>
          </w:tcPr>
          <w:p w:rsidR="00A06324" w:rsidRDefault="00A06324" w:rsidP="00A06324">
            <w:pPr>
              <w:rPr>
                <w:rFonts w:ascii="Times New Roman" w:hAnsi="Times New Roman" w:cs="Times New Roman"/>
                <w:b/>
                <w:color w:val="000000"/>
                <w:sz w:val="24"/>
                <w:szCs w:val="24"/>
                <w:lang w:eastAsia="en-IN"/>
              </w:rPr>
            </w:pPr>
            <w:r>
              <w:rPr>
                <w:rFonts w:ascii="Times New Roman" w:hAnsi="Times New Roman" w:cs="Times New Roman"/>
                <w:b/>
                <w:noProof/>
                <w:color w:val="000000"/>
                <w:sz w:val="24"/>
                <w:szCs w:val="24"/>
              </w:rPr>
              <w:drawing>
                <wp:inline distT="0" distB="0" distL="0" distR="0">
                  <wp:extent cx="3752850" cy="1682750"/>
                  <wp:effectExtent l="0" t="0" r="0" b="0"/>
                  <wp:docPr id="3" name="Picture 2" descr="C:\Users\admin\Desktop\PMD_Instrument Pics_LB Block\DSC_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MD_Instrument Pics_LB Block\DSC_0241.JPG"/>
                          <pic:cNvPicPr>
                            <a:picLocks noChangeAspect="1" noChangeArrowheads="1"/>
                          </pic:cNvPicPr>
                        </pic:nvPicPr>
                        <pic:blipFill>
                          <a:blip r:embed="rId14" cstate="print"/>
                          <a:srcRect t="11017" r="11422" b="5932"/>
                          <a:stretch>
                            <a:fillRect/>
                          </a:stretch>
                        </pic:blipFill>
                        <pic:spPr bwMode="auto">
                          <a:xfrm>
                            <a:off x="0" y="0"/>
                            <a:ext cx="3748196" cy="1680663"/>
                          </a:xfrm>
                          <a:prstGeom prst="rect">
                            <a:avLst/>
                          </a:prstGeom>
                          <a:noFill/>
                          <a:ln w="9525">
                            <a:noFill/>
                            <a:miter lim="800000"/>
                            <a:headEnd/>
                            <a:tailEnd/>
                          </a:ln>
                        </pic:spPr>
                      </pic:pic>
                    </a:graphicData>
                  </a:graphic>
                </wp:inline>
              </w:drawing>
            </w:r>
          </w:p>
          <w:p w:rsidR="00A06324" w:rsidRPr="0090556A" w:rsidRDefault="00A06324" w:rsidP="00A06324">
            <w:pPr>
              <w:pStyle w:val="NoSpacing"/>
              <w:rPr>
                <w:rFonts w:ascii="Times New Roman" w:hAnsi="Times New Roman"/>
                <w:b/>
              </w:rPr>
            </w:pPr>
            <w:r w:rsidRPr="0090556A">
              <w:rPr>
                <w:rFonts w:ascii="Times New Roman" w:hAnsi="Times New Roman"/>
                <w:b/>
              </w:rPr>
              <w:t>Existing Location: 304-III Floor</w:t>
            </w:r>
          </w:p>
          <w:p w:rsidR="00A06324" w:rsidRPr="00F750D2" w:rsidRDefault="00A06324" w:rsidP="00A06324">
            <w:pPr>
              <w:pStyle w:val="NoSpacing"/>
              <w:rPr>
                <w:rFonts w:ascii="Times New Roman" w:hAnsi="Times New Roman"/>
                <w:lang w:eastAsia="en-IN" w:bidi="hi-IN"/>
              </w:rPr>
            </w:pPr>
            <w:r w:rsidRPr="0090556A">
              <w:rPr>
                <w:rFonts w:ascii="Times New Roman" w:hAnsi="Times New Roman"/>
                <w:b/>
              </w:rPr>
              <w:t>New Location: III Floor</w:t>
            </w:r>
          </w:p>
        </w:tc>
      </w:tr>
      <w:tr w:rsidR="00A06324" w:rsidRPr="00F750D2" w:rsidTr="008267D0">
        <w:trPr>
          <w:trHeight w:val="284"/>
          <w:jc w:val="center"/>
        </w:trPr>
        <w:tc>
          <w:tcPr>
            <w:tcW w:w="526" w:type="dxa"/>
            <w:tcMar>
              <w:top w:w="0" w:type="dxa"/>
              <w:left w:w="15" w:type="dxa"/>
              <w:bottom w:w="0" w:type="dxa"/>
              <w:right w:w="15" w:type="dxa"/>
            </w:tcMar>
            <w:vAlign w:val="center"/>
            <w:hideMark/>
          </w:tcPr>
          <w:p w:rsidR="00A06324" w:rsidRPr="00F750D2" w:rsidRDefault="00A06324"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A06324" w:rsidRPr="00F750D2" w:rsidRDefault="00A06324" w:rsidP="00504FFC">
            <w:pPr>
              <w:spacing w:after="0" w:line="240" w:lineRule="auto"/>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HPLC-UV- VIS</w:t>
            </w:r>
          </w:p>
          <w:p w:rsidR="00A06324" w:rsidRPr="00F750D2" w:rsidRDefault="00A06324" w:rsidP="00504FFC">
            <w:pPr>
              <w:spacing w:after="0" w:line="240" w:lineRule="auto"/>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Model: 515/2489</w:t>
            </w:r>
          </w:p>
        </w:tc>
        <w:tc>
          <w:tcPr>
            <w:tcW w:w="1134" w:type="dxa"/>
            <w:tcMar>
              <w:top w:w="0" w:type="dxa"/>
              <w:left w:w="15" w:type="dxa"/>
              <w:bottom w:w="0" w:type="dxa"/>
              <w:right w:w="15" w:type="dxa"/>
            </w:tcMar>
          </w:tcPr>
          <w:p w:rsidR="00A06324" w:rsidRPr="00F750D2" w:rsidRDefault="00A06324" w:rsidP="00504FFC">
            <w:pPr>
              <w:spacing w:after="0" w:line="240" w:lineRule="auto"/>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1</w:t>
            </w:r>
          </w:p>
        </w:tc>
        <w:tc>
          <w:tcPr>
            <w:tcW w:w="6088" w:type="dxa"/>
            <w:gridSpan w:val="2"/>
          </w:tcPr>
          <w:p w:rsidR="00A06324" w:rsidRDefault="00A06324" w:rsidP="00A06324">
            <w:pPr>
              <w:rPr>
                <w:noProof/>
                <w:lang w:eastAsia="en-IN"/>
              </w:rPr>
            </w:pPr>
            <w:r>
              <w:rPr>
                <w:noProof/>
              </w:rPr>
              <w:drawing>
                <wp:inline distT="0" distB="0" distL="0" distR="0">
                  <wp:extent cx="3810000" cy="1689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C WATER_UV.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7631" cy="1692483"/>
                          </a:xfrm>
                          <a:prstGeom prst="rect">
                            <a:avLst/>
                          </a:prstGeom>
                        </pic:spPr>
                      </pic:pic>
                    </a:graphicData>
                  </a:graphic>
                </wp:inline>
              </w:drawing>
            </w:r>
          </w:p>
          <w:p w:rsidR="00A06324" w:rsidRPr="00A06324" w:rsidRDefault="00A06324" w:rsidP="00A06324">
            <w:pPr>
              <w:pStyle w:val="NoSpacing"/>
              <w:rPr>
                <w:rFonts w:ascii="Times New Roman" w:hAnsi="Times New Roman"/>
              </w:rPr>
            </w:pPr>
            <w:r w:rsidRPr="00A06324">
              <w:rPr>
                <w:rFonts w:ascii="Times New Roman" w:hAnsi="Times New Roman"/>
              </w:rPr>
              <w:t>Existing Location: I Floor , PFA</w:t>
            </w:r>
          </w:p>
          <w:p w:rsidR="00A06324" w:rsidRPr="00F750D2" w:rsidRDefault="00A06324" w:rsidP="00A06324">
            <w:pPr>
              <w:pStyle w:val="NoSpacing"/>
              <w:rPr>
                <w:rFonts w:ascii="Times New Roman" w:hAnsi="Times New Roman"/>
                <w:lang w:eastAsia="en-IN" w:bidi="hi-IN"/>
              </w:rPr>
            </w:pPr>
            <w:r w:rsidRPr="00A06324">
              <w:rPr>
                <w:rFonts w:ascii="Times New Roman" w:hAnsi="Times New Roman"/>
              </w:rPr>
              <w:t>New Location: IV Floor</w:t>
            </w:r>
          </w:p>
        </w:tc>
      </w:tr>
      <w:tr w:rsidR="00091242" w:rsidRPr="00F750D2" w:rsidTr="00091242">
        <w:trPr>
          <w:trHeight w:val="284"/>
          <w:jc w:val="center"/>
        </w:trPr>
        <w:tc>
          <w:tcPr>
            <w:tcW w:w="526" w:type="dxa"/>
            <w:tcMar>
              <w:top w:w="0" w:type="dxa"/>
              <w:left w:w="15" w:type="dxa"/>
              <w:bottom w:w="0" w:type="dxa"/>
              <w:right w:w="15" w:type="dxa"/>
            </w:tcMar>
            <w:vAlign w:val="center"/>
            <w:hideMark/>
          </w:tcPr>
          <w:p w:rsidR="00091242" w:rsidRPr="00F750D2" w:rsidRDefault="00091242"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091242" w:rsidRPr="00F750D2" w:rsidRDefault="00091242" w:rsidP="00504FFC">
            <w:pPr>
              <w:spacing w:after="0" w:line="15" w:lineRule="atLeast"/>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LCMSMS</w:t>
            </w:r>
          </w:p>
          <w:p w:rsidR="00091242" w:rsidRPr="00F750D2" w:rsidRDefault="00091242" w:rsidP="00504FFC">
            <w:pPr>
              <w:spacing w:after="0" w:line="15" w:lineRule="atLeast"/>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Model: Acquity UPLC</w:t>
            </w:r>
          </w:p>
        </w:tc>
        <w:tc>
          <w:tcPr>
            <w:tcW w:w="1134" w:type="dxa"/>
            <w:tcMar>
              <w:top w:w="0" w:type="dxa"/>
              <w:left w:w="15" w:type="dxa"/>
              <w:bottom w:w="0" w:type="dxa"/>
              <w:right w:w="15" w:type="dxa"/>
            </w:tcMar>
          </w:tcPr>
          <w:p w:rsidR="00091242" w:rsidRPr="00F750D2" w:rsidRDefault="00091242" w:rsidP="00504FFC">
            <w:pPr>
              <w:spacing w:after="0" w:line="15" w:lineRule="atLeast"/>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2</w:t>
            </w:r>
          </w:p>
        </w:tc>
        <w:tc>
          <w:tcPr>
            <w:tcW w:w="3161" w:type="dxa"/>
          </w:tcPr>
          <w:p w:rsidR="00091242" w:rsidRDefault="00091242" w:rsidP="00504FFC">
            <w:pPr>
              <w:rPr>
                <w:rFonts w:ascii="Times New Roman" w:hAnsi="Times New Roman" w:cs="Times New Roman"/>
                <w:b/>
                <w:color w:val="000000"/>
                <w:sz w:val="24"/>
                <w:szCs w:val="24"/>
                <w:lang w:eastAsia="en-IN"/>
              </w:rPr>
            </w:pPr>
            <w:r>
              <w:rPr>
                <w:rFonts w:ascii="Times New Roman" w:hAnsi="Times New Roman" w:cs="Times New Roman"/>
                <w:b/>
                <w:noProof/>
                <w:color w:val="000000"/>
                <w:sz w:val="24"/>
                <w:szCs w:val="24"/>
              </w:rPr>
              <w:drawing>
                <wp:inline distT="0" distB="0" distL="0" distR="0">
                  <wp:extent cx="2011304" cy="1342174"/>
                  <wp:effectExtent l="19050" t="0" r="7996" b="0"/>
                  <wp:docPr id="131" name="Picture 3" descr="C:\Users\admin\Desktop\PMD_Instrument Pics_LB Block\DSC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MD_Instrument Pics_LB Block\DSC_0243.JPG"/>
                          <pic:cNvPicPr>
                            <a:picLocks noChangeAspect="1" noChangeArrowheads="1"/>
                          </pic:cNvPicPr>
                        </pic:nvPicPr>
                        <pic:blipFill>
                          <a:blip r:embed="rId16" cstate="print"/>
                          <a:srcRect/>
                          <a:stretch>
                            <a:fillRect/>
                          </a:stretch>
                        </pic:blipFill>
                        <pic:spPr bwMode="auto">
                          <a:xfrm>
                            <a:off x="0" y="0"/>
                            <a:ext cx="2011591" cy="1342365"/>
                          </a:xfrm>
                          <a:prstGeom prst="rect">
                            <a:avLst/>
                          </a:prstGeom>
                          <a:noFill/>
                          <a:ln w="9525">
                            <a:noFill/>
                            <a:miter lim="800000"/>
                            <a:headEnd/>
                            <a:tailEnd/>
                          </a:ln>
                        </pic:spPr>
                      </pic:pic>
                    </a:graphicData>
                  </a:graphic>
                </wp:inline>
              </w:drawing>
            </w:r>
          </w:p>
          <w:p w:rsidR="00091242" w:rsidRPr="00091242" w:rsidRDefault="00091242" w:rsidP="00091242">
            <w:pPr>
              <w:pStyle w:val="NoSpacing"/>
              <w:rPr>
                <w:rFonts w:ascii="Times New Roman" w:hAnsi="Times New Roman"/>
              </w:rPr>
            </w:pPr>
            <w:r w:rsidRPr="00091242">
              <w:rPr>
                <w:rFonts w:ascii="Times New Roman" w:hAnsi="Times New Roman"/>
              </w:rPr>
              <w:t>Existing Location: 304-III Floor</w:t>
            </w:r>
          </w:p>
          <w:p w:rsidR="00091242" w:rsidRPr="00F975A5" w:rsidRDefault="00091242" w:rsidP="00091242">
            <w:pPr>
              <w:pStyle w:val="NoSpacing"/>
            </w:pPr>
            <w:r w:rsidRPr="00091242">
              <w:rPr>
                <w:rFonts w:ascii="Times New Roman" w:hAnsi="Times New Roman"/>
              </w:rPr>
              <w:t>New Location: III Floor</w:t>
            </w:r>
          </w:p>
        </w:tc>
        <w:tc>
          <w:tcPr>
            <w:tcW w:w="2927" w:type="dxa"/>
          </w:tcPr>
          <w:p w:rsidR="00091242" w:rsidRDefault="00091242" w:rsidP="00504FFC">
            <w:pPr>
              <w:rPr>
                <w:rFonts w:ascii="Times New Roman" w:hAnsi="Times New Roman" w:cs="Times New Roman"/>
                <w:color w:val="000000"/>
                <w:sz w:val="24"/>
                <w:szCs w:val="24"/>
                <w:lang w:eastAsia="en-IN"/>
              </w:rPr>
            </w:pPr>
            <w:r w:rsidRPr="006D5135">
              <w:rPr>
                <w:rFonts w:ascii="Times New Roman" w:hAnsi="Times New Roman" w:cs="Times New Roman"/>
                <w:noProof/>
                <w:color w:val="000000"/>
                <w:sz w:val="24"/>
                <w:szCs w:val="24"/>
              </w:rPr>
              <w:drawing>
                <wp:inline distT="0" distB="0" distL="0" distR="0">
                  <wp:extent cx="1806855" cy="1338681"/>
                  <wp:effectExtent l="0" t="0" r="3175" b="0"/>
                  <wp:docPr id="132" name="Picture 3" descr="C:\Users\admin\Desktop\PMD_Instrument Pics_LB Block\DSC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MD_Instrument Pics_LB Block\DSC_0243.JPG"/>
                          <pic:cNvPicPr>
                            <a:picLocks noChangeAspect="1" noChangeArrowheads="1"/>
                          </pic:cNvPicPr>
                        </pic:nvPicPr>
                        <pic:blipFill>
                          <a:blip r:embed="rId17" cstate="print"/>
                          <a:srcRect/>
                          <a:stretch>
                            <a:fillRect/>
                          </a:stretch>
                        </pic:blipFill>
                        <pic:spPr bwMode="auto">
                          <a:xfrm>
                            <a:off x="0" y="0"/>
                            <a:ext cx="1811827" cy="1342365"/>
                          </a:xfrm>
                          <a:prstGeom prst="rect">
                            <a:avLst/>
                          </a:prstGeom>
                          <a:noFill/>
                          <a:ln w="9525">
                            <a:noFill/>
                            <a:miter lim="800000"/>
                            <a:headEnd/>
                            <a:tailEnd/>
                          </a:ln>
                        </pic:spPr>
                      </pic:pic>
                    </a:graphicData>
                  </a:graphic>
                </wp:inline>
              </w:drawing>
            </w:r>
          </w:p>
          <w:p w:rsidR="00091242" w:rsidRPr="00091242" w:rsidRDefault="00091242" w:rsidP="00091242">
            <w:pPr>
              <w:pStyle w:val="NoSpacing"/>
              <w:rPr>
                <w:rFonts w:ascii="Times New Roman" w:hAnsi="Times New Roman"/>
              </w:rPr>
            </w:pPr>
            <w:r w:rsidRPr="00091242">
              <w:rPr>
                <w:rFonts w:ascii="Times New Roman" w:hAnsi="Times New Roman"/>
              </w:rPr>
              <w:t>Existing Location: II Floor</w:t>
            </w:r>
          </w:p>
          <w:p w:rsidR="00091242" w:rsidRPr="006D5135" w:rsidRDefault="00091242" w:rsidP="00091242">
            <w:pPr>
              <w:pStyle w:val="NoSpacing"/>
            </w:pPr>
            <w:r w:rsidRPr="00091242">
              <w:rPr>
                <w:rFonts w:ascii="Times New Roman" w:hAnsi="Times New Roman"/>
              </w:rPr>
              <w:t>New Location: II Floor</w:t>
            </w:r>
          </w:p>
        </w:tc>
      </w:tr>
      <w:tr w:rsidR="00091242" w:rsidRPr="00F750D2" w:rsidTr="00091242">
        <w:trPr>
          <w:trHeight w:val="284"/>
          <w:jc w:val="center"/>
        </w:trPr>
        <w:tc>
          <w:tcPr>
            <w:tcW w:w="2794" w:type="dxa"/>
            <w:gridSpan w:val="2"/>
            <w:tcMar>
              <w:top w:w="0" w:type="dxa"/>
              <w:left w:w="15" w:type="dxa"/>
              <w:bottom w:w="0" w:type="dxa"/>
              <w:right w:w="15" w:type="dxa"/>
            </w:tcMar>
            <w:vAlign w:val="center"/>
          </w:tcPr>
          <w:p w:rsidR="00091242" w:rsidRPr="00F750D2" w:rsidRDefault="00091242" w:rsidP="00054A17">
            <w:pPr>
              <w:rPr>
                <w:rFonts w:ascii="Times New Roman" w:hAnsi="Times New Roman" w:cs="Times New Roman"/>
                <w:b/>
                <w:sz w:val="24"/>
                <w:szCs w:val="24"/>
              </w:rPr>
            </w:pPr>
            <w:r w:rsidRPr="00F750D2">
              <w:rPr>
                <w:rFonts w:ascii="Times New Roman" w:hAnsi="Times New Roman" w:cs="Times New Roman"/>
                <w:b/>
                <w:sz w:val="24"/>
                <w:szCs w:val="24"/>
              </w:rPr>
              <w:t>Total</w:t>
            </w:r>
          </w:p>
        </w:tc>
        <w:tc>
          <w:tcPr>
            <w:tcW w:w="1134" w:type="dxa"/>
            <w:tcMar>
              <w:top w:w="0" w:type="dxa"/>
              <w:left w:w="15" w:type="dxa"/>
              <w:bottom w:w="0" w:type="dxa"/>
              <w:right w:w="15" w:type="dxa"/>
            </w:tcMar>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lang w:bidi="hi-IN"/>
              </w:rPr>
              <w:t>4</w:t>
            </w:r>
          </w:p>
        </w:tc>
        <w:tc>
          <w:tcPr>
            <w:tcW w:w="3161" w:type="dxa"/>
          </w:tcPr>
          <w:p w:rsidR="00091242" w:rsidRPr="00F750D2" w:rsidRDefault="00091242" w:rsidP="00054A17">
            <w:pPr>
              <w:pStyle w:val="NoSpacing"/>
              <w:jc w:val="center"/>
              <w:rPr>
                <w:rFonts w:ascii="Times New Roman" w:hAnsi="Times New Roman"/>
                <w:noProof/>
                <w:lang w:val="en-IN" w:eastAsia="en-IN"/>
              </w:rPr>
            </w:pPr>
          </w:p>
        </w:tc>
        <w:tc>
          <w:tcPr>
            <w:tcW w:w="2927" w:type="dxa"/>
          </w:tcPr>
          <w:p w:rsidR="00091242" w:rsidRPr="00F750D2" w:rsidRDefault="00091242" w:rsidP="00054A17">
            <w:pPr>
              <w:pStyle w:val="NoSpacing"/>
              <w:jc w:val="center"/>
              <w:rPr>
                <w:rFonts w:ascii="Times New Roman" w:hAnsi="Times New Roman"/>
                <w:noProof/>
                <w:lang w:val="en-IN" w:eastAsia="en-IN"/>
              </w:rPr>
            </w:pPr>
          </w:p>
        </w:tc>
      </w:tr>
    </w:tbl>
    <w:p w:rsidR="00762FD9" w:rsidRDefault="00762FD9" w:rsidP="00D25BEC">
      <w:pPr>
        <w:pStyle w:val="NoSpacing"/>
      </w:pPr>
    </w:p>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D82147" w:rsidRDefault="00D82147" w:rsidP="00D82147">
      <w:pPr>
        <w:pStyle w:val="NoSpacing"/>
        <w:jc w:val="center"/>
        <w:rPr>
          <w:rFonts w:ascii="Times New Roman" w:hAnsi="Times New Roman"/>
          <w:b/>
          <w:sz w:val="22"/>
          <w:szCs w:val="22"/>
          <w:u w:val="single"/>
        </w:rPr>
      </w:pPr>
      <w:r w:rsidRPr="00D82147">
        <w:rPr>
          <w:rFonts w:ascii="Times New Roman" w:hAnsi="Times New Roman"/>
          <w:b/>
          <w:bCs/>
          <w:sz w:val="22"/>
          <w:szCs w:val="22"/>
          <w:u w:val="single"/>
        </w:rPr>
        <w:lastRenderedPageBreak/>
        <w:t xml:space="preserve">SECTION-V: GENERAL </w:t>
      </w:r>
      <w:r w:rsidRPr="00D82147">
        <w:rPr>
          <w:rFonts w:ascii="Times New Roman" w:hAnsi="Times New Roman"/>
          <w:b/>
          <w:sz w:val="22"/>
          <w:szCs w:val="22"/>
          <w:u w:val="single"/>
        </w:rPr>
        <w:t>CONDITIONS</w:t>
      </w:r>
      <w:r>
        <w:rPr>
          <w:rFonts w:ascii="Times New Roman" w:hAnsi="Times New Roman"/>
          <w:b/>
          <w:sz w:val="22"/>
          <w:szCs w:val="22"/>
          <w:u w:val="single"/>
        </w:rPr>
        <w:t xml:space="preserve"> OF CONTRACT (GCC)</w:t>
      </w:r>
    </w:p>
    <w:p w:rsidR="00DA2AE0" w:rsidRPr="00D82147" w:rsidRDefault="00DA2AE0">
      <w:pPr>
        <w:spacing w:after="0" w:line="240" w:lineRule="auto"/>
        <w:rPr>
          <w:rFonts w:ascii="Times New Roman" w:hAnsi="Times New Roman" w:cs="Times New Roman"/>
          <w:b/>
          <w:u w:val="single"/>
        </w:rPr>
      </w:pPr>
    </w:p>
    <w:p w:rsidR="00762FD9" w:rsidRPr="004C0B8B" w:rsidRDefault="00762FD9" w:rsidP="00762FD9">
      <w:pPr>
        <w:pStyle w:val="NoSpacing"/>
        <w:numPr>
          <w:ilvl w:val="0"/>
          <w:numId w:val="6"/>
        </w:numPr>
        <w:suppressAutoHyphens w:val="0"/>
        <w:jc w:val="both"/>
        <w:rPr>
          <w:rFonts w:ascii="Times New Roman" w:hAnsi="Times New Roman"/>
          <w:b/>
          <w:sz w:val="22"/>
          <w:szCs w:val="22"/>
        </w:rPr>
      </w:pPr>
      <w:r w:rsidRPr="004C0B8B">
        <w:rPr>
          <w:rFonts w:ascii="Times New Roman" w:hAnsi="Times New Roman"/>
          <w:b/>
          <w:sz w:val="22"/>
          <w:szCs w:val="22"/>
        </w:rPr>
        <w:t xml:space="preserve">Bid Security: </w:t>
      </w:r>
    </w:p>
    <w:p w:rsidR="00762FD9" w:rsidRPr="004C0B8B" w:rsidRDefault="00762FD9" w:rsidP="00762FD9">
      <w:pPr>
        <w:pStyle w:val="ListParagraph"/>
        <w:autoSpaceDE w:val="0"/>
        <w:autoSpaceDN w:val="0"/>
        <w:adjustRightInd w:val="0"/>
        <w:ind w:left="1080"/>
        <w:jc w:val="both"/>
        <w:rPr>
          <w:rFonts w:ascii="Times New Roman" w:hAnsi="Times New Roman"/>
          <w:b/>
          <w:sz w:val="22"/>
          <w:szCs w:val="22"/>
        </w:rPr>
      </w:pPr>
      <w:r w:rsidRPr="004C0B8B">
        <w:rPr>
          <w:rFonts w:ascii="Times New Roman" w:hAnsi="Times New Roman"/>
          <w:sz w:val="22"/>
          <w:szCs w:val="22"/>
        </w:rPr>
        <w:t xml:space="preserve">In terms of OM No. F.9/4/2020-PPD dated 12th November, 2020 issued by Ministry of Finance, Govt. of India, bidders are requested to sign "Bid Security Declaration" format </w:t>
      </w:r>
      <w:r w:rsidRPr="004C0B8B">
        <w:rPr>
          <w:rFonts w:ascii="Times New Roman" w:hAnsi="Times New Roman"/>
          <w:b/>
          <w:sz w:val="22"/>
          <w:szCs w:val="22"/>
          <w:highlight w:val="yellow"/>
        </w:rPr>
        <w:t>(Annexure – II)</w:t>
      </w:r>
      <w:r w:rsidRPr="004C0B8B">
        <w:rPr>
          <w:rFonts w:ascii="Times New Roman" w:hAnsi="Times New Roman"/>
          <w:sz w:val="22"/>
          <w:szCs w:val="22"/>
        </w:rPr>
        <w:t xml:space="preserve"> accepting that if they withdraw or modify their bids during period of validity etc., they will be suspended for the time specified in the tender documents.</w:t>
      </w:r>
    </w:p>
    <w:p w:rsidR="00762FD9" w:rsidRPr="004C0B8B" w:rsidRDefault="00762FD9" w:rsidP="00762FD9">
      <w:pPr>
        <w:pStyle w:val="ListParagraph"/>
        <w:ind w:left="1080"/>
        <w:jc w:val="both"/>
        <w:rPr>
          <w:rFonts w:ascii="Times New Roman" w:hAnsi="Times New Roman"/>
          <w:b/>
          <w:sz w:val="22"/>
          <w:szCs w:val="22"/>
        </w:rPr>
      </w:pP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The envelope containing the original</w:t>
      </w:r>
      <w:r w:rsidR="0004347F" w:rsidRPr="0004347F">
        <w:rPr>
          <w:rFonts w:ascii="Times New Roman" w:hAnsi="Times New Roman"/>
          <w:sz w:val="22"/>
          <w:szCs w:val="22"/>
          <w:highlight w:val="yellow"/>
        </w:rPr>
        <w:t>duly filled-in and signed</w:t>
      </w:r>
      <w:r w:rsidRPr="0004347F">
        <w:rPr>
          <w:rFonts w:ascii="Times New Roman" w:hAnsi="Times New Roman"/>
          <w:sz w:val="22"/>
          <w:szCs w:val="22"/>
          <w:highlight w:val="yellow"/>
        </w:rPr>
        <w:t xml:space="preserve"> "Bid Security Declaration"</w:t>
      </w:r>
      <w:r w:rsidRPr="004C0B8B">
        <w:rPr>
          <w:rFonts w:ascii="Times New Roman" w:hAnsi="Times New Roman"/>
          <w:sz w:val="22"/>
          <w:szCs w:val="22"/>
        </w:rPr>
        <w:t xml:space="preserve"> should bear tender details (Name of bidder, tender no., tender name etc.). </w:t>
      </w: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 xml:space="preserve">The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is required to protect the Purchaser against risk of Bidder’s conduct.</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quotation should be valid for a period </w:t>
      </w:r>
      <w:r w:rsidRPr="004954A0">
        <w:rPr>
          <w:rFonts w:ascii="Times New Roman" w:hAnsi="Times New Roman"/>
          <w:color w:val="FF0000"/>
          <w:sz w:val="22"/>
          <w:szCs w:val="22"/>
          <w:highlight w:val="yellow"/>
        </w:rPr>
        <w:t>of 180 days</w:t>
      </w:r>
      <w:r w:rsidRPr="00D82147">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Authorization certificate from Original Equipment Manufacturer (OEM) or their Distributor to quote/sell the product, in case the bidder is not the OEM.</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Whether the item will be imported by the intended tenderers against its own import license or Institute will have to provide Custom Duty Exemption Certificate (CDEC).</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Name and address of the foreign supplier, make &amp; model of the offered product and authorization to sell from OEM or their Distributor/Authorized Chanel Partner.</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Whether the item required any special preparation for installation. In case yes, full details should be given regarding operation,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In case of costly/sophisticated items whether the tenderers will arrange any special training regarding operation /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Conditional quotations and/or incomplete quotations in any respect will be rejected.</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Negotiations:</w:t>
      </w:r>
      <w:r w:rsidRPr="00D82147">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Pr="00D82147" w:rsidRDefault="00641EC6"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sz w:val="22"/>
          <w:szCs w:val="22"/>
        </w:rPr>
        <w:t>Payment of Performance Security (PS):</w:t>
      </w:r>
      <w:r w:rsidRPr="00D82147">
        <w:rPr>
          <w:rFonts w:ascii="Times New Roman" w:hAnsi="Times New Roman"/>
          <w:sz w:val="22"/>
          <w:szCs w:val="22"/>
        </w:rPr>
        <w:t xml:space="preserve"> Within ten (10) days after the Supplier’s receipt of Notification of Award, the Successful firm(s) shall require to </w:t>
      </w:r>
      <w:r w:rsidRPr="004954A0">
        <w:rPr>
          <w:rFonts w:ascii="Times New Roman" w:hAnsi="Times New Roman"/>
          <w:color w:val="FF0000"/>
          <w:sz w:val="22"/>
          <w:szCs w:val="22"/>
          <w:highlight w:val="yellow"/>
        </w:rPr>
        <w:t>deposit 3% of the order</w:t>
      </w:r>
      <w:r w:rsidRPr="00D82147">
        <w:rPr>
          <w:rFonts w:ascii="Times New Roman" w:hAnsi="Times New Roman"/>
          <w:sz w:val="22"/>
          <w:szCs w:val="22"/>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Default="00641EC6" w:rsidP="00641EC6">
      <w:pPr>
        <w:pStyle w:val="ListParagraph"/>
        <w:autoSpaceDE w:val="0"/>
        <w:autoSpaceDN w:val="0"/>
        <w:adjustRightInd w:val="0"/>
        <w:jc w:val="both"/>
        <w:rPr>
          <w:rFonts w:ascii="Times New Roman" w:hAnsi="Times New Roman"/>
          <w:sz w:val="22"/>
          <w:szCs w:val="22"/>
        </w:rPr>
      </w:pPr>
      <w:r w:rsidRPr="00D82147">
        <w:rPr>
          <w:rFonts w:ascii="Times New Roman" w:hAnsi="Times New Roman"/>
          <w:sz w:val="22"/>
          <w:szCs w:val="22"/>
        </w:rPr>
        <w:lastRenderedPageBreak/>
        <w:t>The security deposit shall be forfeited, if the successful bidder fails to supply the stores/services as per specifications mentioned in the tender/P.O or does not accept the assigned work for any reason, whatsoever.</w:t>
      </w:r>
    </w:p>
    <w:p w:rsidR="00251A0C" w:rsidRPr="00D82147" w:rsidRDefault="00251A0C" w:rsidP="00641EC6">
      <w:pPr>
        <w:pStyle w:val="ListParagraph"/>
        <w:autoSpaceDE w:val="0"/>
        <w:autoSpaceDN w:val="0"/>
        <w:adjustRightInd w:val="0"/>
        <w:jc w:val="both"/>
        <w:rPr>
          <w:rFonts w:ascii="Times New Roman" w:hAnsi="Times New Roman"/>
          <w:sz w:val="22"/>
          <w:szCs w:val="22"/>
        </w:rPr>
      </w:pP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bidder has to submit an undertaking in firm letter pad that it has not been blacklisted by any Govt./Instt/autonomous body.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OEM/authorized distributor should accept a fall clause and give an undertaking that, in case it supplies or quotes a lower rate to other Governments, Public Sector or Private Organisation, it would reimburse the excess.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Proprietary Article Certificate from the Manufacturer.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Consignee</w:t>
      </w:r>
      <w:r w:rsidRPr="00D82147">
        <w:rPr>
          <w:rFonts w:ascii="Times New Roman" w:hAnsi="Times New Roman"/>
          <w:sz w:val="22"/>
          <w:szCs w:val="22"/>
        </w:rPr>
        <w:t>: Registrar, National Institute of Plant Health Management (NIPHM), Rajendrangar, Hyderabad – 500 030</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color w:val="000000"/>
          <w:sz w:val="22"/>
          <w:szCs w:val="22"/>
        </w:rPr>
        <w:t>Terms of  Payment:</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Payment will be released </w:t>
      </w:r>
      <w:r w:rsidRPr="00641673">
        <w:rPr>
          <w:rFonts w:ascii="Times New Roman" w:hAnsi="Times New Roman"/>
          <w:color w:val="000000"/>
          <w:sz w:val="22"/>
          <w:szCs w:val="22"/>
          <w:highlight w:val="yellow"/>
          <w:lang w:val="en-IN"/>
        </w:rPr>
        <w:t>within 30 days</w:t>
      </w:r>
      <w:r w:rsidRPr="00D82147">
        <w:rPr>
          <w:rFonts w:ascii="Times New Roman" w:hAnsi="Times New Roman"/>
          <w:color w:val="000000"/>
          <w:sz w:val="22"/>
          <w:szCs w:val="22"/>
          <w:lang w:val="en-IN"/>
        </w:rPr>
        <w:t xml:space="preserve"> after supply and final acceptance by the officer to that effect subject to recoveries, if any, by way of liquidated damages or any other charges as per terms &amp; conditions of contract in the following manner.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All the payment shall be made by Cheque/DD/RTGS/NEFT after supply and final acceptance by the designated officer.</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Two copies of packing list identifying contents of each package.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The supplier shall not claim any interest on payment under the contract.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additional service charges for fixing the spare parts to the equipment will be allowed.</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bCs/>
          <w:sz w:val="22"/>
          <w:szCs w:val="22"/>
        </w:rPr>
        <w:t>GST:-</w:t>
      </w:r>
      <w:r w:rsidRPr="00D82147">
        <w:rPr>
          <w:rFonts w:ascii="Times New Roman" w:hAnsi="Times New Roman"/>
          <w:sz w:val="22"/>
          <w:szCs w:val="22"/>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supplier shall not be entitled to any increase in the rates.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supplier will be fully responsible for any loss in transit and will also be responsible for safe delivery of the goods/stores in good conditions at NIPHM.</w:t>
      </w:r>
    </w:p>
    <w:p w:rsidR="00477D9C"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641673" w:rsidRDefault="00641673" w:rsidP="00641673">
      <w:pPr>
        <w:pStyle w:val="NoSpacing"/>
        <w:suppressAutoHyphens w:val="0"/>
        <w:jc w:val="both"/>
        <w:rPr>
          <w:rFonts w:ascii="Times New Roman" w:hAnsi="Times New Roman"/>
          <w:sz w:val="22"/>
          <w:szCs w:val="22"/>
        </w:rPr>
      </w:pP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lastRenderedPageBreak/>
        <w:t xml:space="preserve">Inspections and Tests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Supplier shall provide for each item a Manufacturer’s Quality certificate that the item conforms to specifications laid down in this Contract.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Goods shall not be dispatched/ shipped unless a satisfactory Manufacturer’s Quality certificate, as above, has been issued in respect of those goods.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Force Majeure conditions:</w:t>
      </w:r>
      <w:r w:rsidRPr="00D82147">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D82147" w:rsidRDefault="00477D9C" w:rsidP="00477D9C">
      <w:pPr>
        <w:pStyle w:val="NoSpacing"/>
        <w:ind w:left="720"/>
        <w:jc w:val="both"/>
        <w:rPr>
          <w:rFonts w:ascii="Times New Roman" w:hAnsi="Times New Roman"/>
          <w:b/>
          <w:sz w:val="22"/>
          <w:szCs w:val="22"/>
          <w:u w:val="single"/>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477D9C" w:rsidRPr="00D82147" w:rsidRDefault="00477D9C" w:rsidP="00477D9C">
      <w:pPr>
        <w:pStyle w:val="NoSpacing"/>
        <w:ind w:left="720"/>
        <w:jc w:val="both"/>
        <w:rPr>
          <w:rFonts w:ascii="Times New Roman" w:hAnsi="Times New Roman"/>
          <w:sz w:val="22"/>
          <w:szCs w:val="22"/>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Disputes and Arbitration:</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Jurisdiction:</w:t>
      </w:r>
      <w:r w:rsidRPr="00D82147">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 xml:space="preserve">Assignment: </w:t>
      </w:r>
      <w:r w:rsidRPr="00D82147">
        <w:rPr>
          <w:rFonts w:ascii="Times New Roman" w:hAnsi="Times New Roman"/>
          <w:sz w:val="22"/>
          <w:szCs w:val="22"/>
        </w:rPr>
        <w:t xml:space="preserve">The Supplier shall not assign, in whole or in part, its obligations to perform under the Contract, except with the Purchaser’s prior written consent.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 xml:space="preserve">Subcontracts: </w:t>
      </w:r>
      <w:r w:rsidRPr="00D82147">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Governing Language:-</w:t>
      </w:r>
      <w:r w:rsidRPr="00D82147">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251A0C"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Applicable Law:-</w:t>
      </w:r>
      <w:r w:rsidRPr="00D82147">
        <w:rPr>
          <w:rFonts w:ascii="Times New Roman" w:hAnsi="Times New Roman"/>
          <w:sz w:val="22"/>
          <w:szCs w:val="22"/>
        </w:rPr>
        <w:t xml:space="preserve">The Contract shall be interpreted in accordance with the laws of the Union of India. </w:t>
      </w:r>
    </w:p>
    <w:p w:rsidR="00251A0C" w:rsidRDefault="00251A0C" w:rsidP="00251A0C">
      <w:pPr>
        <w:autoSpaceDE w:val="0"/>
        <w:autoSpaceDN w:val="0"/>
        <w:adjustRightInd w:val="0"/>
        <w:jc w:val="both"/>
        <w:rPr>
          <w:rFonts w:ascii="Times New Roman" w:hAnsi="Times New Roman"/>
          <w:b/>
          <w:bCs/>
        </w:rPr>
      </w:pPr>
    </w:p>
    <w:p w:rsidR="00251A0C" w:rsidRPr="00251A0C" w:rsidRDefault="00251A0C" w:rsidP="00251A0C">
      <w:pPr>
        <w:autoSpaceDE w:val="0"/>
        <w:autoSpaceDN w:val="0"/>
        <w:adjustRightInd w:val="0"/>
        <w:jc w:val="both"/>
        <w:rPr>
          <w:rFonts w:ascii="Times New Roman" w:hAnsi="Times New Roman"/>
          <w:b/>
          <w:bCs/>
        </w:rPr>
      </w:pP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lastRenderedPageBreak/>
        <w:t xml:space="preserve">Notices </w:t>
      </w:r>
    </w:p>
    <w:p w:rsidR="00477D9C" w:rsidRPr="00D82147" w:rsidRDefault="00477D9C" w:rsidP="00477D9C">
      <w:pPr>
        <w:pStyle w:val="ListParagraph"/>
        <w:numPr>
          <w:ilvl w:val="0"/>
          <w:numId w:val="3"/>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D82147" w:rsidRDefault="00477D9C" w:rsidP="00477D9C">
      <w:pPr>
        <w:pStyle w:val="ListParagraph"/>
        <w:autoSpaceDE w:val="0"/>
        <w:autoSpaceDN w:val="0"/>
        <w:adjustRightInd w:val="0"/>
        <w:ind w:firstLine="360"/>
        <w:rPr>
          <w:rFonts w:ascii="Times New Roman" w:hAnsi="Times New Roman"/>
          <w:sz w:val="22"/>
          <w:szCs w:val="22"/>
        </w:rPr>
      </w:pPr>
      <w:r w:rsidRPr="00D82147">
        <w:rPr>
          <w:rFonts w:ascii="Times New Roman" w:hAnsi="Times New Roman"/>
          <w:sz w:val="22"/>
          <w:szCs w:val="22"/>
        </w:rPr>
        <w:t xml:space="preserve">National Institute of Plant Health Management Rajendranagar, Hyderabad -500030. </w:t>
      </w:r>
    </w:p>
    <w:p w:rsidR="00477D9C" w:rsidRPr="00D82147" w:rsidRDefault="00477D9C" w:rsidP="00477D9C">
      <w:pPr>
        <w:pStyle w:val="ListParagraph"/>
        <w:numPr>
          <w:ilvl w:val="0"/>
          <w:numId w:val="3"/>
        </w:numPr>
        <w:autoSpaceDE w:val="0"/>
        <w:autoSpaceDN w:val="0"/>
        <w:adjustRightInd w:val="0"/>
        <w:rPr>
          <w:rFonts w:ascii="Times New Roman" w:hAnsi="Times New Roman"/>
          <w:sz w:val="22"/>
          <w:szCs w:val="22"/>
        </w:rPr>
      </w:pPr>
      <w:r w:rsidRPr="00D82147">
        <w:rPr>
          <w:rFonts w:ascii="Times New Roman" w:hAnsi="Times New Roman"/>
          <w:sz w:val="22"/>
          <w:szCs w:val="22"/>
        </w:rPr>
        <w:t xml:space="preserve">A notice shall be effective when delivered or on the notice’s effective date, whichever is later. </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Taxes and Duties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Custom Duty shall be paid in Indian currency on submission of documentary evidence, only on the Foreign goods. GST will be paid in Indian currency.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Statutory variation in Custom Duty and GST on finished product within the original Delivery Period will be on purchaser’s account.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Pr="00D82147" w:rsidRDefault="00DF3BE4">
      <w:pPr>
        <w:spacing w:after="0" w:line="240" w:lineRule="auto"/>
        <w:rPr>
          <w:rFonts w:ascii="Times New Roman" w:hAnsi="Times New Roman" w:cs="Times New Roman"/>
          <w:b/>
          <w:bCs/>
        </w:rPr>
      </w:pPr>
      <w:r w:rsidRPr="00D82147">
        <w:rPr>
          <w:rFonts w:ascii="Times New Roman" w:hAnsi="Times New Roman" w:cs="Times New Roman"/>
          <w:b/>
          <w:bCs/>
        </w:rPr>
        <w:br w:type="page"/>
      </w:r>
    </w:p>
    <w:p w:rsidR="00DF3BE4" w:rsidRDefault="00084C8E" w:rsidP="00251A0C">
      <w:pPr>
        <w:spacing w:after="0" w:line="240" w:lineRule="auto"/>
        <w:jc w:val="right"/>
        <w:rPr>
          <w:rFonts w:ascii="Times New Roman" w:hAnsi="Times New Roman" w:cs="Times New Roman"/>
          <w:b/>
          <w:u w:val="single"/>
        </w:rPr>
      </w:pPr>
      <w:r w:rsidRPr="00D82147">
        <w:rPr>
          <w:rFonts w:ascii="Times New Roman" w:hAnsi="Times New Roman" w:cs="Times New Roman"/>
          <w:b/>
          <w:u w:val="single"/>
        </w:rPr>
        <w:lastRenderedPageBreak/>
        <w:t xml:space="preserve">Annexure – I </w:t>
      </w:r>
    </w:p>
    <w:p w:rsidR="00251A0C" w:rsidRPr="00D82147" w:rsidRDefault="00251A0C" w:rsidP="00251A0C">
      <w:pPr>
        <w:spacing w:after="0" w:line="240" w:lineRule="auto"/>
        <w:jc w:val="right"/>
        <w:rPr>
          <w:rFonts w:ascii="Times New Roman" w:hAnsi="Times New Roman" w:cs="Times New Roman"/>
          <w:b/>
          <w:u w:val="single"/>
        </w:rPr>
      </w:pPr>
    </w:p>
    <w:p w:rsidR="00DF3BE4" w:rsidRPr="00D82147" w:rsidRDefault="00DF3BE4" w:rsidP="00DF3BE4">
      <w:pPr>
        <w:spacing w:line="240" w:lineRule="auto"/>
        <w:jc w:val="center"/>
        <w:rPr>
          <w:rFonts w:ascii="Times New Roman" w:hAnsi="Times New Roman" w:cs="Times New Roman"/>
          <w:b/>
          <w:color w:val="FF0000"/>
          <w:u w:val="single"/>
        </w:rPr>
      </w:pPr>
      <w:r w:rsidRPr="00D82147">
        <w:rPr>
          <w:rFonts w:ascii="Times New Roman" w:hAnsi="Times New Roman" w:cs="Times New Roman"/>
          <w:b/>
          <w:color w:val="FF0000"/>
          <w:u w:val="single"/>
        </w:rPr>
        <w:t>ON THE LETTERHEAD OF ORIGINAL EQUIPMENT MANUFACTURER</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To whom it may concern</w:t>
      </w:r>
    </w:p>
    <w:p w:rsidR="00DF3BE4" w:rsidRPr="00D82147" w:rsidRDefault="00DF3BE4" w:rsidP="00DF3BE4">
      <w:pPr>
        <w:spacing w:line="240" w:lineRule="auto"/>
        <w:ind w:left="5040" w:firstLine="720"/>
        <w:jc w:val="center"/>
        <w:rPr>
          <w:rFonts w:ascii="Times New Roman" w:hAnsi="Times New Roman" w:cs="Times New Roman"/>
        </w:rPr>
      </w:pPr>
      <w:r w:rsidRPr="00D82147">
        <w:rPr>
          <w:rFonts w:ascii="Times New Roman" w:hAnsi="Times New Roman" w:cs="Times New Roman"/>
        </w:rPr>
        <w:t>Date:</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PROPRIETARY CERTIFICATE</w:t>
      </w:r>
    </w:p>
    <w:p w:rsidR="00DF3BE4" w:rsidRPr="00D82147" w:rsidRDefault="00DF3BE4" w:rsidP="00DF3BE4">
      <w:pPr>
        <w:pStyle w:val="NoSpacing"/>
        <w:rPr>
          <w:rFonts w:ascii="Times New Roman" w:hAnsi="Times New Roman"/>
          <w:sz w:val="22"/>
          <w:szCs w:val="22"/>
        </w:rPr>
      </w:pPr>
    </w:p>
    <w:p w:rsidR="00DF3BE4" w:rsidRPr="00D82147" w:rsidRDefault="00DF3BE4" w:rsidP="00DF3BE4">
      <w:pPr>
        <w:spacing w:line="480" w:lineRule="auto"/>
        <w:ind w:firstLine="720"/>
        <w:jc w:val="both"/>
        <w:rPr>
          <w:rFonts w:ascii="Times New Roman" w:hAnsi="Times New Roman" w:cs="Times New Roman"/>
        </w:rPr>
      </w:pPr>
      <w:r w:rsidRPr="00D82147">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BE6A36" w:rsidRPr="00D82147" w:rsidRDefault="00DF3BE4" w:rsidP="00BE6A36">
      <w:pPr>
        <w:spacing w:line="240" w:lineRule="auto"/>
        <w:ind w:firstLine="360"/>
        <w:rPr>
          <w:rFonts w:ascii="Times New Roman" w:hAnsi="Times New Roman" w:cs="Times New Roman"/>
        </w:rPr>
      </w:pPr>
      <w:r w:rsidRPr="00D82147">
        <w:rPr>
          <w:rFonts w:ascii="Times New Roman" w:hAnsi="Times New Roman" w:cs="Times New Roman"/>
        </w:rPr>
        <w:t>The items mentioned below are solely manufactured by us and not by anyone else in the entire world.</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65"/>
        <w:gridCol w:w="3145"/>
        <w:gridCol w:w="2010"/>
        <w:gridCol w:w="2268"/>
      </w:tblGrid>
      <w:tr w:rsidR="00A15E92" w:rsidRPr="009E791D" w:rsidTr="00504FFC">
        <w:trPr>
          <w:trHeight w:val="15"/>
          <w:jc w:val="center"/>
        </w:trPr>
        <w:tc>
          <w:tcPr>
            <w:tcW w:w="8588" w:type="dxa"/>
            <w:gridSpan w:val="4"/>
            <w:tcMar>
              <w:top w:w="0" w:type="dxa"/>
              <w:left w:w="15" w:type="dxa"/>
              <w:bottom w:w="0" w:type="dxa"/>
              <w:right w:w="15" w:type="dxa"/>
            </w:tcMar>
            <w:vAlign w:val="center"/>
          </w:tcPr>
          <w:p w:rsidR="00A15E92" w:rsidRPr="009E791D" w:rsidRDefault="00A15E92"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eastAsia="ar-SA"/>
              </w:rPr>
              <w:t>Waters India Pvt. Ltd.</w:t>
            </w:r>
          </w:p>
        </w:tc>
      </w:tr>
      <w:tr w:rsidR="00A15E92" w:rsidRPr="009E791D" w:rsidTr="00504FFC">
        <w:trPr>
          <w:trHeight w:val="15"/>
          <w:jc w:val="center"/>
        </w:trPr>
        <w:tc>
          <w:tcPr>
            <w:tcW w:w="1165" w:type="dxa"/>
            <w:tcMar>
              <w:top w:w="0" w:type="dxa"/>
              <w:left w:w="15" w:type="dxa"/>
              <w:bottom w:w="0" w:type="dxa"/>
              <w:right w:w="15" w:type="dxa"/>
            </w:tcMar>
            <w:vAlign w:val="center"/>
            <w:hideMark/>
          </w:tcPr>
          <w:p w:rsidR="00A15E92" w:rsidRPr="00BD4118" w:rsidRDefault="00A15E92" w:rsidP="00504FFC">
            <w:pPr>
              <w:spacing w:after="0" w:line="15" w:lineRule="atLeast"/>
              <w:ind w:left="360"/>
              <w:jc w:val="center"/>
              <w:rPr>
                <w:rFonts w:ascii="Times New Roman" w:hAnsi="Times New Roman" w:cs="Times New Roman"/>
                <w:b/>
                <w:lang w:val="en-GB" w:eastAsia="ar-SA"/>
              </w:rPr>
            </w:pPr>
            <w:r w:rsidRPr="00BD4118">
              <w:rPr>
                <w:rFonts w:ascii="Times New Roman" w:hAnsi="Times New Roman" w:cs="Times New Roman"/>
                <w:b/>
                <w:lang w:val="en-GB" w:eastAsia="ar-SA"/>
              </w:rPr>
              <w:t>Sl. No.</w:t>
            </w:r>
          </w:p>
        </w:tc>
        <w:tc>
          <w:tcPr>
            <w:tcW w:w="3145" w:type="dxa"/>
            <w:tcMar>
              <w:top w:w="0" w:type="dxa"/>
              <w:left w:w="15" w:type="dxa"/>
              <w:bottom w:w="0" w:type="dxa"/>
              <w:right w:w="15" w:type="dxa"/>
            </w:tcMar>
            <w:vAlign w:val="cente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Name of the Equipment</w:t>
            </w:r>
          </w:p>
        </w:tc>
        <w:tc>
          <w:tcPr>
            <w:tcW w:w="2010" w:type="dxa"/>
            <w:tcMar>
              <w:top w:w="0" w:type="dxa"/>
              <w:left w:w="15" w:type="dxa"/>
              <w:bottom w:w="0" w:type="dxa"/>
              <w:right w:w="15" w:type="dxa"/>
            </w:tcMar>
            <w:vAlign w:val="cente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Model No.</w:t>
            </w:r>
          </w:p>
        </w:tc>
        <w:tc>
          <w:tcPr>
            <w:tcW w:w="2268" w:type="dxa"/>
            <w:tcMar>
              <w:top w:w="0" w:type="dxa"/>
              <w:left w:w="15" w:type="dxa"/>
              <w:bottom w:w="0" w:type="dxa"/>
              <w:right w:w="15" w:type="dxa"/>
            </w:tcMa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No. of Equipment</w:t>
            </w:r>
          </w:p>
        </w:tc>
      </w:tr>
      <w:tr w:rsidR="00A15E92" w:rsidRPr="009E791D" w:rsidTr="00504FFC">
        <w:trPr>
          <w:trHeight w:val="510"/>
          <w:jc w:val="center"/>
        </w:trPr>
        <w:tc>
          <w:tcPr>
            <w:tcW w:w="1165" w:type="dxa"/>
            <w:tcMar>
              <w:top w:w="0" w:type="dxa"/>
              <w:left w:w="15" w:type="dxa"/>
              <w:bottom w:w="0" w:type="dxa"/>
              <w:right w:w="15" w:type="dxa"/>
            </w:tcMar>
            <w:vAlign w:val="center"/>
            <w:hideMark/>
          </w:tcPr>
          <w:p w:rsidR="00A15E92" w:rsidRPr="009E791D" w:rsidRDefault="00A15E92" w:rsidP="00A15E92">
            <w:pPr>
              <w:numPr>
                <w:ilvl w:val="0"/>
                <w:numId w:val="23"/>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 – PDA</w:t>
            </w:r>
          </w:p>
        </w:tc>
        <w:tc>
          <w:tcPr>
            <w:tcW w:w="2010" w:type="dxa"/>
            <w:tcMar>
              <w:top w:w="0" w:type="dxa"/>
              <w:left w:w="15" w:type="dxa"/>
              <w:bottom w:w="0" w:type="dxa"/>
              <w:right w:w="15" w:type="dxa"/>
            </w:tcMar>
            <w:vAlign w:val="cente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Alliance HPLC e2695</w:t>
            </w:r>
          </w:p>
        </w:tc>
        <w:tc>
          <w:tcPr>
            <w:tcW w:w="2268" w:type="dxa"/>
            <w:tcMar>
              <w:top w:w="0" w:type="dxa"/>
              <w:left w:w="15" w:type="dxa"/>
              <w:bottom w:w="0" w:type="dxa"/>
              <w:right w:w="15" w:type="dxa"/>
            </w:tcMa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A15E92" w:rsidRPr="009E791D" w:rsidTr="00504FFC">
        <w:trPr>
          <w:trHeight w:val="390"/>
          <w:jc w:val="center"/>
        </w:trPr>
        <w:tc>
          <w:tcPr>
            <w:tcW w:w="1165" w:type="dxa"/>
            <w:tcMar>
              <w:top w:w="0" w:type="dxa"/>
              <w:left w:w="15" w:type="dxa"/>
              <w:bottom w:w="0" w:type="dxa"/>
              <w:right w:w="15" w:type="dxa"/>
            </w:tcMar>
            <w:vAlign w:val="center"/>
            <w:hideMark/>
          </w:tcPr>
          <w:p w:rsidR="00A15E92" w:rsidRPr="009E791D" w:rsidRDefault="00A15E92" w:rsidP="00F7574C">
            <w:pPr>
              <w:numPr>
                <w:ilvl w:val="0"/>
                <w:numId w:val="26"/>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HPLC-UV- VIS</w:t>
            </w:r>
          </w:p>
        </w:tc>
        <w:tc>
          <w:tcPr>
            <w:tcW w:w="2010" w:type="dxa"/>
            <w:tcMar>
              <w:top w:w="0" w:type="dxa"/>
              <w:left w:w="15" w:type="dxa"/>
              <w:bottom w:w="0" w:type="dxa"/>
              <w:right w:w="15" w:type="dxa"/>
            </w:tcMar>
            <w:vAlign w:val="cente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515/2489</w:t>
            </w:r>
          </w:p>
        </w:tc>
        <w:tc>
          <w:tcPr>
            <w:tcW w:w="2268" w:type="dxa"/>
            <w:tcMar>
              <w:top w:w="0" w:type="dxa"/>
              <w:left w:w="15" w:type="dxa"/>
              <w:bottom w:w="0" w:type="dxa"/>
              <w:right w:w="15" w:type="dxa"/>
            </w:tcMa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A15E92" w:rsidRPr="009E791D" w:rsidTr="00504FFC">
        <w:trPr>
          <w:trHeight w:val="15"/>
          <w:jc w:val="center"/>
        </w:trPr>
        <w:tc>
          <w:tcPr>
            <w:tcW w:w="1165" w:type="dxa"/>
            <w:tcMar>
              <w:top w:w="0" w:type="dxa"/>
              <w:left w:w="15" w:type="dxa"/>
              <w:bottom w:w="0" w:type="dxa"/>
              <w:right w:w="15" w:type="dxa"/>
            </w:tcMar>
            <w:vAlign w:val="center"/>
            <w:hideMark/>
          </w:tcPr>
          <w:p w:rsidR="00A15E92" w:rsidRPr="009E791D" w:rsidRDefault="00A15E92" w:rsidP="00F7574C">
            <w:pPr>
              <w:numPr>
                <w:ilvl w:val="0"/>
                <w:numId w:val="27"/>
              </w:numPr>
              <w:spacing w:before="100" w:beforeAutospacing="1" w:after="100" w:afterAutospacing="1" w:line="15" w:lineRule="atLeast"/>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15" w:lineRule="atLeast"/>
              <w:rPr>
                <w:rFonts w:ascii="Times New Roman" w:hAnsi="Times New Roman" w:cs="Times New Roman"/>
                <w:lang w:val="en-GB" w:eastAsia="ar-SA"/>
              </w:rPr>
            </w:pPr>
            <w:r w:rsidRPr="009E791D">
              <w:rPr>
                <w:rFonts w:ascii="Times New Roman" w:hAnsi="Times New Roman" w:cs="Times New Roman"/>
                <w:lang w:val="en-GB" w:eastAsia="ar-SA"/>
              </w:rPr>
              <w:t>LCMSMS</w:t>
            </w:r>
          </w:p>
        </w:tc>
        <w:tc>
          <w:tcPr>
            <w:tcW w:w="2010" w:type="dxa"/>
            <w:tcMar>
              <w:top w:w="0" w:type="dxa"/>
              <w:left w:w="15" w:type="dxa"/>
              <w:bottom w:w="0" w:type="dxa"/>
              <w:right w:w="15" w:type="dxa"/>
            </w:tcMar>
            <w:vAlign w:val="center"/>
            <w:hideMark/>
          </w:tcPr>
          <w:p w:rsidR="00A15E92" w:rsidRPr="009E791D" w:rsidRDefault="00A15E92"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Acquity UPLC</w:t>
            </w:r>
          </w:p>
        </w:tc>
        <w:tc>
          <w:tcPr>
            <w:tcW w:w="2268" w:type="dxa"/>
            <w:tcMar>
              <w:top w:w="0" w:type="dxa"/>
              <w:left w:w="15" w:type="dxa"/>
              <w:bottom w:w="0" w:type="dxa"/>
              <w:right w:w="15" w:type="dxa"/>
            </w:tcMar>
            <w:hideMark/>
          </w:tcPr>
          <w:p w:rsidR="00A15E92" w:rsidRPr="009E791D" w:rsidRDefault="00A15E92"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2</w:t>
            </w:r>
          </w:p>
        </w:tc>
      </w:tr>
      <w:tr w:rsidR="00A15E92" w:rsidRPr="009E791D" w:rsidTr="00504FFC">
        <w:trPr>
          <w:trHeight w:val="15"/>
          <w:jc w:val="center"/>
        </w:trPr>
        <w:tc>
          <w:tcPr>
            <w:tcW w:w="6320" w:type="dxa"/>
            <w:gridSpan w:val="3"/>
            <w:tcMar>
              <w:top w:w="0" w:type="dxa"/>
              <w:left w:w="15" w:type="dxa"/>
              <w:bottom w:w="0" w:type="dxa"/>
              <w:right w:w="15" w:type="dxa"/>
            </w:tcMar>
            <w:vAlign w:val="center"/>
            <w:hideMark/>
          </w:tcPr>
          <w:p w:rsidR="00A15E92" w:rsidRPr="009E791D" w:rsidRDefault="00A15E92"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val="en-GB" w:eastAsia="ar-SA"/>
              </w:rPr>
              <w:t>Total Number of Equipment</w:t>
            </w:r>
          </w:p>
        </w:tc>
        <w:tc>
          <w:tcPr>
            <w:tcW w:w="2268" w:type="dxa"/>
            <w:tcMar>
              <w:top w:w="0" w:type="dxa"/>
              <w:left w:w="15" w:type="dxa"/>
              <w:bottom w:w="0" w:type="dxa"/>
              <w:right w:w="15" w:type="dxa"/>
            </w:tcMar>
            <w:hideMark/>
          </w:tcPr>
          <w:p w:rsidR="00A15E92" w:rsidRPr="009E791D" w:rsidRDefault="00A15E92"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4</w:t>
            </w:r>
          </w:p>
        </w:tc>
      </w:tr>
    </w:tbl>
    <w:p w:rsidR="00BE6A36" w:rsidRPr="00D82147" w:rsidRDefault="00BE6A36" w:rsidP="00BE6A36">
      <w:pPr>
        <w:pStyle w:val="ListParagraph"/>
        <w:ind w:left="1134"/>
        <w:jc w:val="both"/>
        <w:rPr>
          <w:rFonts w:ascii="Times New Roman" w:hAnsi="Times New Roman"/>
          <w:sz w:val="22"/>
          <w:szCs w:val="22"/>
        </w:rPr>
      </w:pPr>
    </w:p>
    <w:p w:rsidR="00BE6A36" w:rsidRPr="00D82147" w:rsidRDefault="00BE6A36" w:rsidP="00DF3BE4">
      <w:pPr>
        <w:spacing w:line="240" w:lineRule="auto"/>
        <w:rPr>
          <w:rFonts w:ascii="Times New Roman" w:hAnsi="Times New Roman" w:cs="Times New Roman"/>
        </w:rPr>
      </w:pPr>
    </w:p>
    <w:p w:rsidR="00BE6A36" w:rsidRPr="00D82147" w:rsidRDefault="00BE6A36" w:rsidP="00DF3BE4">
      <w:pPr>
        <w:spacing w:line="240" w:lineRule="auto"/>
        <w:rPr>
          <w:rFonts w:ascii="Times New Roman" w:hAnsi="Times New Roman" w:cs="Times New Roman"/>
        </w:rPr>
      </w:pPr>
    </w:p>
    <w:p w:rsidR="00DF3BE4" w:rsidRPr="00D82147" w:rsidRDefault="00DF3BE4" w:rsidP="00DF3BE4">
      <w:pPr>
        <w:spacing w:line="240" w:lineRule="auto"/>
        <w:rPr>
          <w:rFonts w:ascii="Times New Roman" w:hAnsi="Times New Roman" w:cs="Times New Roman"/>
        </w:rPr>
      </w:pPr>
      <w:r w:rsidRPr="00D82147">
        <w:rPr>
          <w:rFonts w:ascii="Times New Roman" w:hAnsi="Times New Roman" w:cs="Times New Roman"/>
        </w:rPr>
        <w:t xml:space="preserve">Thanking you, </w:t>
      </w:r>
    </w:p>
    <w:p w:rsidR="00DF3BE4" w:rsidRPr="00D82147" w:rsidRDefault="00DF3BE4" w:rsidP="00DF3BE4">
      <w:pPr>
        <w:spacing w:after="0" w:line="240" w:lineRule="auto"/>
        <w:rPr>
          <w:rFonts w:ascii="Times New Roman" w:hAnsi="Times New Roman" w:cs="Times New Roman"/>
        </w:rPr>
      </w:pPr>
    </w:p>
    <w:p w:rsidR="00DF3BE4" w:rsidRPr="00D82147" w:rsidRDefault="00DF3BE4" w:rsidP="00DF3BE4">
      <w:pPr>
        <w:spacing w:after="0" w:line="240" w:lineRule="auto"/>
        <w:rPr>
          <w:rFonts w:ascii="Times New Roman" w:hAnsi="Times New Roman" w:cs="Times New Roman"/>
        </w:rPr>
      </w:pPr>
      <w:r w:rsidRPr="00D82147">
        <w:rPr>
          <w:rFonts w:ascii="Times New Roman" w:hAnsi="Times New Roman" w:cs="Times New Roman"/>
        </w:rPr>
        <w:t xml:space="preserve">Signed for </w:t>
      </w:r>
    </w:p>
    <w:p w:rsidR="00DF3BE4" w:rsidRPr="00D82147" w:rsidRDefault="00DF3BE4" w:rsidP="00DF3BE4">
      <w:pPr>
        <w:spacing w:line="240" w:lineRule="auto"/>
        <w:rPr>
          <w:rFonts w:ascii="Times New Roman" w:hAnsi="Times New Roman" w:cs="Times New Roman"/>
        </w:rPr>
      </w:pPr>
    </w:p>
    <w:p w:rsidR="00686A0F" w:rsidRPr="00D82147" w:rsidRDefault="00686A0F" w:rsidP="00DF3BE4">
      <w:pPr>
        <w:spacing w:line="240" w:lineRule="auto"/>
        <w:rPr>
          <w:rFonts w:ascii="Times New Roman" w:hAnsi="Times New Roman" w:cs="Times New Roman"/>
        </w:rPr>
      </w:pPr>
      <w:r w:rsidRPr="00D82147">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D82147">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4C0B8B" w:rsidRPr="004C07F4" w:rsidRDefault="004C0B8B" w:rsidP="004C0B8B">
      <w:pPr>
        <w:pStyle w:val="NoSpacing"/>
        <w:jc w:val="right"/>
        <w:rPr>
          <w:rFonts w:ascii="Times New Roman" w:hAnsi="Times New Roman"/>
          <w:sz w:val="22"/>
          <w:szCs w:val="22"/>
          <w:highlight w:val="yellow"/>
        </w:rPr>
      </w:pPr>
      <w:r w:rsidRPr="004C07F4">
        <w:rPr>
          <w:rFonts w:ascii="Times New Roman" w:hAnsi="Times New Roman"/>
          <w:sz w:val="22"/>
          <w:szCs w:val="22"/>
          <w:highlight w:val="yellow"/>
        </w:rPr>
        <w:lastRenderedPageBreak/>
        <w:t>ANNEXURE – II</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center"/>
        <w:rPr>
          <w:rFonts w:ascii="Times New Roman" w:hAnsi="Times New Roman"/>
          <w:sz w:val="22"/>
          <w:szCs w:val="22"/>
          <w:highlight w:val="yellow"/>
        </w:rPr>
      </w:pPr>
      <w:r w:rsidRPr="004C07F4">
        <w:rPr>
          <w:rFonts w:ascii="Times New Roman" w:hAnsi="Times New Roman"/>
          <w:sz w:val="22"/>
          <w:szCs w:val="22"/>
          <w:highlight w:val="yellow"/>
        </w:rPr>
        <w:t>BID SECURITY DECLARATION FORM</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Date:___________________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Tender No. _________________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To (insert complete name and address of the purchaser)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The undersigned, declare that: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that, according to your conditions, bids must be supported by a Bid Securing Declaration.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have withdrawn/modified/amended, impairs or derogates from the tender, my/our Bid during the period of bid validity specified in the form of Bid; or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4C0B8B" w:rsidRDefault="004C0B8B"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Signed: </w:t>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signature of person whose name and capacity are shown)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in the capacity of </w:t>
      </w:r>
      <w:r w:rsidRPr="004C07F4">
        <w:rPr>
          <w:rFonts w:ascii="Times New Roman" w:hAnsi="Times New Roman"/>
          <w:sz w:val="22"/>
          <w:szCs w:val="22"/>
          <w:highlight w:val="yellow"/>
        </w:rPr>
        <w:tab/>
        <w:t xml:space="preserve">(insert legal capacity of person signing the Bid Securing Declaration)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Name: </w:t>
      </w:r>
      <w:r w:rsidRPr="004C07F4">
        <w:rPr>
          <w:rFonts w:ascii="Times New Roman" w:hAnsi="Times New Roman"/>
          <w:sz w:val="22"/>
          <w:szCs w:val="22"/>
          <w:highlight w:val="yellow"/>
        </w:rPr>
        <w:tab/>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complete name of person signing he Bid Securing Declaration)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Duly authorized to sign the bid for an on behalf of (insert complete name of Bidder)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Dated on _____________ day of ___________________ (insert date of signing)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Corporate Seal (where appropriate)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Default="004C0B8B" w:rsidP="004C0B8B">
      <w:pPr>
        <w:pStyle w:val="NoSpacing"/>
        <w:jc w:val="both"/>
      </w:pPr>
      <w:r w:rsidRPr="004C07F4">
        <w:rPr>
          <w:rFonts w:ascii="Times New Roman" w:hAnsi="Times New Roman"/>
          <w:sz w:val="22"/>
          <w:szCs w:val="22"/>
          <w:highlight w:val="yellow"/>
        </w:rPr>
        <w:t>(Note: In case of a Joint Venture, the Bid Securing Declaration must be in the name of all partners to the Joint Venture that submits the bid)</w:t>
      </w:r>
    </w:p>
    <w:p w:rsidR="004C0B8B" w:rsidRDefault="004C0B8B" w:rsidP="004C0B8B">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4C0B8B" w:rsidRDefault="004C0B8B" w:rsidP="00084C8E">
      <w:pPr>
        <w:autoSpaceDE w:val="0"/>
        <w:autoSpaceDN w:val="0"/>
        <w:adjustRightInd w:val="0"/>
        <w:spacing w:after="0" w:line="240" w:lineRule="auto"/>
        <w:jc w:val="right"/>
        <w:rPr>
          <w:rFonts w:ascii="Times New Roman" w:hAnsi="Times New Roman" w:cs="Times New Roman"/>
          <w:b/>
          <w:bCs/>
          <w:color w:val="000000"/>
          <w:u w:val="single"/>
          <w:lang w:val="en-IN"/>
        </w:rPr>
      </w:pP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Annexure – II</w:t>
      </w:r>
      <w:r w:rsidR="004C0B8B">
        <w:rPr>
          <w:rFonts w:ascii="Times New Roman" w:hAnsi="Times New Roman" w:cs="Times New Roman"/>
          <w:b/>
          <w:bCs/>
          <w:color w:val="000000"/>
          <w:u w:val="single"/>
          <w:lang w:val="en-IN"/>
        </w:rPr>
        <w:t>I</w:t>
      </w: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lang w:val="en-IN"/>
        </w:rPr>
      </w:pPr>
    </w:p>
    <w:p w:rsidR="00DF3BE4" w:rsidRPr="00D82147" w:rsidRDefault="00DF3BE4" w:rsidP="00DF3BE4">
      <w:pPr>
        <w:autoSpaceDE w:val="0"/>
        <w:autoSpaceDN w:val="0"/>
        <w:adjustRightInd w:val="0"/>
        <w:spacing w:after="0" w:line="240" w:lineRule="auto"/>
        <w:jc w:val="center"/>
        <w:rPr>
          <w:rFonts w:ascii="Times New Roman" w:hAnsi="Times New Roman" w:cs="Times New Roman"/>
          <w:color w:val="000000"/>
          <w:lang w:val="en-IN"/>
        </w:rPr>
      </w:pPr>
      <w:r w:rsidRPr="00D82147">
        <w:rPr>
          <w:rFonts w:ascii="Times New Roman" w:hAnsi="Times New Roman" w:cs="Times New Roman"/>
          <w:b/>
          <w:bCs/>
          <w:color w:val="000000"/>
          <w:lang w:val="en-IN"/>
        </w:rPr>
        <w:t>MANUFACTURER’s / PRINCIPAL’s AUTHORIZATION FORM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To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The Registrar,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National Institute of Plant Health Management (NIPHM),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Rajendranagar,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Hyderabad</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Dear Sir,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TENDER: 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The authorization is valid up to ___________________________________________________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Yours faithfully,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(Name)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pStyle w:val="BodyText2"/>
        <w:spacing w:line="240" w:lineRule="auto"/>
        <w:jc w:val="both"/>
        <w:rPr>
          <w:rFonts w:ascii="Times New Roman" w:hAnsi="Times New Roman" w:cs="Times New Roman"/>
          <w:color w:val="000000"/>
          <w:sz w:val="22"/>
          <w:szCs w:val="22"/>
        </w:rPr>
      </w:pPr>
      <w:r w:rsidRPr="00D82147">
        <w:rPr>
          <w:rFonts w:ascii="Times New Roman" w:hAnsi="Times New Roman" w:cs="Times New Roman"/>
          <w:color w:val="000000"/>
          <w:sz w:val="22"/>
          <w:szCs w:val="22"/>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D82147" w:rsidRDefault="004C0B8B" w:rsidP="00084C8E">
      <w:pPr>
        <w:pStyle w:val="StyleHeading2NotBoldBlackUnderlineCentered"/>
        <w:jc w:val="right"/>
        <w:rPr>
          <w:rFonts w:ascii="Times New Roman" w:hAnsi="Times New Roman" w:cs="Times New Roman"/>
          <w:sz w:val="22"/>
          <w:szCs w:val="22"/>
        </w:rPr>
      </w:pPr>
      <w:r>
        <w:rPr>
          <w:rFonts w:ascii="Times New Roman" w:hAnsi="Times New Roman" w:cs="Times New Roman"/>
          <w:sz w:val="22"/>
          <w:szCs w:val="22"/>
        </w:rPr>
        <w:lastRenderedPageBreak/>
        <w:t>Annexure – IV</w:t>
      </w:r>
    </w:p>
    <w:p w:rsidR="00084C8E" w:rsidRPr="00D82147" w:rsidRDefault="00084C8E" w:rsidP="00DF3BE4">
      <w:pPr>
        <w:pStyle w:val="StyleHeading2NotBoldBlackUnderlineCentered"/>
        <w:numPr>
          <w:ilvl w:val="0"/>
          <w:numId w:val="0"/>
        </w:numPr>
        <w:rPr>
          <w:rFonts w:ascii="Times New Roman" w:hAnsi="Times New Roman" w:cs="Times New Roman"/>
          <w:sz w:val="22"/>
          <w:szCs w:val="22"/>
          <w:u w:val="none"/>
        </w:rPr>
      </w:pPr>
    </w:p>
    <w:p w:rsidR="00D22062" w:rsidRPr="00C92350" w:rsidRDefault="00D22062" w:rsidP="00D22062">
      <w:pPr>
        <w:pStyle w:val="NoSpacing"/>
        <w:jc w:val="center"/>
        <w:rPr>
          <w:rFonts w:ascii="Times New Roman" w:hAnsi="Times New Roman"/>
          <w:b/>
        </w:rPr>
      </w:pPr>
      <w:r w:rsidRPr="00C92350">
        <w:rPr>
          <w:rFonts w:ascii="Times New Roman" w:hAnsi="Times New Roman"/>
          <w:b/>
        </w:rPr>
        <w:t>TENDER ACCEPTANCE LETTER</w:t>
      </w:r>
    </w:p>
    <w:p w:rsidR="00D22062" w:rsidRPr="00C92350" w:rsidRDefault="00D22062" w:rsidP="00D22062">
      <w:pPr>
        <w:pStyle w:val="NoSpacing"/>
        <w:jc w:val="center"/>
        <w:rPr>
          <w:rFonts w:ascii="Times New Roman" w:hAnsi="Times New Roman"/>
          <w:b/>
        </w:rPr>
      </w:pPr>
      <w:r w:rsidRPr="00C92350">
        <w:rPr>
          <w:rFonts w:ascii="Times New Roman" w:hAnsi="Times New Roman"/>
          <w:b/>
        </w:rPr>
        <w:t>(To be given on Company Letter Head)</w:t>
      </w:r>
    </w:p>
    <w:p w:rsidR="00D22062" w:rsidRDefault="00D22062" w:rsidP="00D22062">
      <w:pPr>
        <w:pStyle w:val="NoSpacing"/>
        <w:rPr>
          <w:rFonts w:ascii="Times New Roman" w:hAnsi="Times New Roman"/>
        </w:rPr>
      </w:pPr>
    </w:p>
    <w:p w:rsidR="00D22062" w:rsidRDefault="00D22062" w:rsidP="00D22062">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D22062" w:rsidRDefault="00D22062" w:rsidP="00D22062">
      <w:pPr>
        <w:pStyle w:val="NoSpacing"/>
        <w:rPr>
          <w:rFonts w:ascii="Times New Roman" w:hAnsi="Times New Roman"/>
        </w:rPr>
      </w:pPr>
      <w:r w:rsidRPr="001B6B66">
        <w:rPr>
          <w:rFonts w:ascii="Times New Roman" w:hAnsi="Times New Roman"/>
        </w:rPr>
        <w:t xml:space="preserve">To, </w:t>
      </w:r>
    </w:p>
    <w:p w:rsidR="00D22062" w:rsidRDefault="00D22062" w:rsidP="00D22062">
      <w:pPr>
        <w:pStyle w:val="NoSpacing"/>
        <w:rPr>
          <w:rFonts w:ascii="Times New Roman" w:hAnsi="Times New Roman"/>
        </w:rPr>
      </w:pPr>
      <w:r>
        <w:rPr>
          <w:rFonts w:ascii="Times New Roman" w:hAnsi="Times New Roman"/>
        </w:rPr>
        <w:t>The Registrar,</w:t>
      </w:r>
    </w:p>
    <w:p w:rsidR="00D22062" w:rsidRDefault="00D22062" w:rsidP="00D22062">
      <w:pPr>
        <w:pStyle w:val="NoSpacing"/>
        <w:rPr>
          <w:rFonts w:ascii="Times New Roman" w:hAnsi="Times New Roman"/>
        </w:rPr>
      </w:pPr>
      <w:r>
        <w:rPr>
          <w:rFonts w:ascii="Times New Roman" w:hAnsi="Times New Roman"/>
        </w:rPr>
        <w:t>National Institute of Plant Health Management (NIPHM),</w:t>
      </w:r>
    </w:p>
    <w:p w:rsidR="00D22062" w:rsidRDefault="00D22062" w:rsidP="00D22062">
      <w:pPr>
        <w:pStyle w:val="NoSpacing"/>
        <w:rPr>
          <w:rFonts w:ascii="Times New Roman" w:hAnsi="Times New Roman"/>
        </w:rPr>
      </w:pPr>
      <w:r>
        <w:rPr>
          <w:rFonts w:ascii="Times New Roman" w:hAnsi="Times New Roman"/>
        </w:rPr>
        <w:t>Rajendranagar,</w:t>
      </w:r>
    </w:p>
    <w:p w:rsidR="00D22062" w:rsidRDefault="00D22062" w:rsidP="00D22062">
      <w:pPr>
        <w:pStyle w:val="NoSpacing"/>
        <w:rPr>
          <w:rFonts w:ascii="Times New Roman" w:hAnsi="Times New Roman"/>
        </w:rPr>
      </w:pPr>
      <w:r>
        <w:rPr>
          <w:rFonts w:ascii="Times New Roman" w:hAnsi="Times New Roman"/>
        </w:rPr>
        <w:t>Hyderabad – 500 030</w:t>
      </w:r>
    </w:p>
    <w:p w:rsidR="00D22062" w:rsidRDefault="00D22062" w:rsidP="00D22062">
      <w:pPr>
        <w:pStyle w:val="NoSpacing"/>
        <w:rPr>
          <w:rFonts w:ascii="Times New Roman" w:hAnsi="Times New Roman"/>
        </w:rPr>
      </w:pPr>
    </w:p>
    <w:p w:rsidR="00D22062" w:rsidRDefault="00D22062" w:rsidP="00D22062">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D22062" w:rsidRPr="00DA564D" w:rsidRDefault="00D22062" w:rsidP="00D22062">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Pr="00D82147">
        <w:rPr>
          <w:rFonts w:ascii="Times New Roman" w:hAnsi="Times New Roman"/>
          <w:bCs/>
        </w:rPr>
        <w:t>F. No. PMD-Misc/160/2021-JD-Chem/03</w:t>
      </w:r>
    </w:p>
    <w:p w:rsidR="00D22062" w:rsidRDefault="00D22062" w:rsidP="00D22062">
      <w:pPr>
        <w:pStyle w:val="NoSpacing"/>
        <w:jc w:val="center"/>
        <w:rPr>
          <w:rFonts w:ascii="Times New Roman" w:hAnsi="Times New Roman"/>
        </w:rPr>
      </w:pPr>
      <w:r>
        <w:rPr>
          <w:rFonts w:ascii="Times New Roman" w:hAnsi="Times New Roman"/>
        </w:rPr>
        <w:t>***</w:t>
      </w:r>
    </w:p>
    <w:p w:rsidR="00D22062" w:rsidRDefault="00D22062" w:rsidP="00D2206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Pr>
          <w:rFonts w:ascii="Times New Roman" w:hAnsi="Times New Roman"/>
          <w:color w:val="FF0000"/>
        </w:rPr>
        <w:t>Shifting of laboratory equipment</w:t>
      </w:r>
    </w:p>
    <w:p w:rsidR="00D22062" w:rsidRPr="00DA564D" w:rsidRDefault="00D22062" w:rsidP="00D22062">
      <w:pPr>
        <w:pStyle w:val="NoSpacing"/>
        <w:rPr>
          <w:rFonts w:ascii="Times New Roman" w:hAnsi="Times New Roman"/>
          <w:color w:val="FF0000"/>
        </w:rPr>
      </w:pPr>
    </w:p>
    <w:p w:rsidR="00D22062" w:rsidRDefault="00D22062" w:rsidP="00D22062">
      <w:pPr>
        <w:pStyle w:val="NoSpacing"/>
        <w:rPr>
          <w:rFonts w:ascii="Times New Roman" w:hAnsi="Times New Roman"/>
        </w:rPr>
      </w:pPr>
      <w:r w:rsidRPr="001B6B66">
        <w:rPr>
          <w:rFonts w:ascii="Times New Roman" w:hAnsi="Times New Roman"/>
        </w:rPr>
        <w:t xml:space="preserve">Dear Sir, </w:t>
      </w:r>
    </w:p>
    <w:p w:rsidR="00D22062" w:rsidRDefault="00D22062" w:rsidP="00D22062">
      <w:pPr>
        <w:pStyle w:val="NoSpacing"/>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D22062" w:rsidRDefault="00D22062" w:rsidP="00D22062">
      <w:pPr>
        <w:pStyle w:val="NoSpacing"/>
        <w:rPr>
          <w:rFonts w:ascii="Times New Roman" w:hAnsi="Times New Roman"/>
        </w:rPr>
      </w:pPr>
      <w:r>
        <w:rPr>
          <w:rFonts w:ascii="Times New Roman" w:hAnsi="Times New Roman"/>
        </w:rPr>
        <w:t>(</w:t>
      </w:r>
      <w:r w:rsidR="00753D1F">
        <w:rPr>
          <w:rFonts w:ascii="Times New Roman" w:hAnsi="Times New Roman"/>
        </w:rPr>
        <w:t>a</w:t>
      </w:r>
      <w:r>
        <w:rPr>
          <w:rFonts w:ascii="Times New Roman" w:hAnsi="Times New Roman"/>
        </w:rPr>
        <w:t xml:space="preserve">) </w:t>
      </w:r>
      <w:hyperlink r:id="rId18" w:history="1">
        <w:r w:rsidRPr="001D5260">
          <w:rPr>
            <w:rStyle w:val="Hyperlink"/>
            <w:rFonts w:ascii="Times New Roman" w:hAnsi="Times New Roman"/>
          </w:rPr>
          <w:t>www.niphm.gov.in</w:t>
        </w:r>
      </w:hyperlink>
    </w:p>
    <w:p w:rsidR="00D22062" w:rsidRDefault="00D22062" w:rsidP="00D22062">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D22062" w:rsidRDefault="00D22062" w:rsidP="00D22062">
      <w:pPr>
        <w:pStyle w:val="NoSpacing"/>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Page No. 1 to 1</w:t>
      </w:r>
      <w:r>
        <w:rPr>
          <w:rFonts w:ascii="Times New Roman" w:hAnsi="Times New Roman"/>
        </w:rPr>
        <w:t>5</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D22062" w:rsidRDefault="00D22062" w:rsidP="00D22062">
      <w:pPr>
        <w:pStyle w:val="NoSpacing"/>
        <w:jc w:val="both"/>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D22062" w:rsidRDefault="00D22062" w:rsidP="00D22062">
      <w:pPr>
        <w:pStyle w:val="NoSpacing"/>
        <w:jc w:val="both"/>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D22062" w:rsidRDefault="00D22062" w:rsidP="00D22062">
      <w:pPr>
        <w:pStyle w:val="NoSpacing"/>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D22062" w:rsidRDefault="00D22062" w:rsidP="00D22062">
      <w:pPr>
        <w:pStyle w:val="NoSpacing"/>
        <w:jc w:val="both"/>
        <w:rPr>
          <w:rFonts w:ascii="Times New Roman" w:hAnsi="Times New Roman"/>
        </w:rPr>
      </w:pPr>
    </w:p>
    <w:p w:rsidR="00D22062" w:rsidRDefault="00D22062" w:rsidP="00D22062">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D22062" w:rsidRDefault="00D22062" w:rsidP="00D22062">
      <w:pPr>
        <w:pStyle w:val="NoSpacing"/>
        <w:jc w:val="both"/>
        <w:rPr>
          <w:rFonts w:ascii="Times New Roman" w:hAnsi="Times New Roman"/>
        </w:rPr>
      </w:pPr>
    </w:p>
    <w:p w:rsidR="00D22062" w:rsidRDefault="00D22062" w:rsidP="00D22062">
      <w:pPr>
        <w:pStyle w:val="NoSpacing"/>
        <w:jc w:val="right"/>
        <w:rPr>
          <w:rFonts w:ascii="Times New Roman" w:hAnsi="Times New Roman"/>
        </w:rPr>
      </w:pPr>
      <w:r w:rsidRPr="001B6B66">
        <w:rPr>
          <w:rFonts w:ascii="Times New Roman" w:hAnsi="Times New Roman"/>
        </w:rPr>
        <w:t xml:space="preserve">Yours Faithfully, </w:t>
      </w:r>
    </w:p>
    <w:p w:rsidR="00D22062" w:rsidRDefault="00D22062" w:rsidP="00D22062">
      <w:pPr>
        <w:pStyle w:val="NoSpacing"/>
        <w:jc w:val="right"/>
        <w:rPr>
          <w:rFonts w:ascii="Times New Roman" w:hAnsi="Times New Roman"/>
        </w:rPr>
      </w:pPr>
    </w:p>
    <w:p w:rsidR="00D22062" w:rsidRDefault="00D22062" w:rsidP="00D22062">
      <w:pPr>
        <w:pStyle w:val="NoSpacing"/>
        <w:jc w:val="right"/>
        <w:rPr>
          <w:rFonts w:ascii="Times New Roman" w:hAnsi="Times New Roman"/>
        </w:rPr>
      </w:pPr>
    </w:p>
    <w:p w:rsidR="00D22062" w:rsidRDefault="00D22062" w:rsidP="00D22062">
      <w:pPr>
        <w:pStyle w:val="NoSpacing"/>
        <w:jc w:val="right"/>
        <w:rPr>
          <w:rFonts w:ascii="Times New Roman" w:hAnsi="Times New Roman"/>
        </w:rPr>
      </w:pPr>
    </w:p>
    <w:p w:rsidR="00D22062" w:rsidRPr="00A7265C" w:rsidRDefault="00D22062" w:rsidP="00D22062">
      <w:pPr>
        <w:pStyle w:val="NoSpacing"/>
        <w:jc w:val="right"/>
        <w:rPr>
          <w:rFonts w:ascii="Times New Roman" w:hAnsi="Times New Roman"/>
          <w:b/>
        </w:rPr>
      </w:pPr>
      <w:r w:rsidRPr="00005EEF">
        <w:rPr>
          <w:rFonts w:ascii="Times New Roman" w:hAnsi="Times New Roman"/>
          <w:b/>
        </w:rPr>
        <w:t>(Signature of the Bidder, with Official Seal)</w:t>
      </w:r>
      <w:r>
        <w:rPr>
          <w:rFonts w:ascii="Times New Roman" w:hAnsi="Times New Roman"/>
          <w:b/>
          <w:bCs/>
          <w:color w:val="000000"/>
          <w:u w:val="single"/>
          <w:lang w:val="en-IN"/>
        </w:rPr>
        <w:br w:type="page"/>
      </w:r>
    </w:p>
    <w:p w:rsidR="00D22062" w:rsidRDefault="00D22062" w:rsidP="00D22062">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D22062" w:rsidRDefault="00D22062" w:rsidP="00D22062">
      <w:pPr>
        <w:autoSpaceDE w:val="0"/>
        <w:autoSpaceDN w:val="0"/>
        <w:adjustRightInd w:val="0"/>
        <w:spacing w:after="0" w:line="240" w:lineRule="auto"/>
        <w:jc w:val="center"/>
        <w:rPr>
          <w:rFonts w:ascii="Times New Roman" w:hAnsi="Times New Roman" w:cs="Times New Roman"/>
          <w:b/>
          <w:bCs/>
          <w:color w:val="000000"/>
          <w:u w:val="single"/>
          <w:lang w:val="en-IN"/>
        </w:rPr>
      </w:pPr>
    </w:p>
    <w:p w:rsidR="00D22062" w:rsidRDefault="00D22062" w:rsidP="00D22062">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D22062" w:rsidRDefault="00D22062" w:rsidP="00D22062">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D22062" w:rsidRPr="005C6C0C" w:rsidTr="000C7B07">
        <w:tc>
          <w:tcPr>
            <w:tcW w:w="852" w:type="dxa"/>
          </w:tcPr>
          <w:p w:rsidR="00D22062" w:rsidRPr="005C6C0C" w:rsidRDefault="00D22062" w:rsidP="000C7B07">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D22062" w:rsidRPr="005C6C0C" w:rsidRDefault="00D22062" w:rsidP="000C7B07">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D22062" w:rsidRPr="005C6C0C" w:rsidRDefault="00D22062" w:rsidP="000C7B07">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Tick in the box below after enclosing the document</w:t>
            </w:r>
          </w:p>
        </w:tc>
      </w:tr>
      <w:tr w:rsidR="00D22062" w:rsidRPr="005C6C0C" w:rsidTr="000C7B07">
        <w:trPr>
          <w:trHeight w:val="53"/>
        </w:trPr>
        <w:tc>
          <w:tcPr>
            <w:tcW w:w="852" w:type="dxa"/>
          </w:tcPr>
          <w:p w:rsidR="00D22062" w:rsidRPr="005C6C0C" w:rsidRDefault="00D22062" w:rsidP="00D22062">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D22062" w:rsidRPr="005C6C0C" w:rsidRDefault="00D22062" w:rsidP="000C7B07">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Quotation of the agency </w:t>
            </w:r>
          </w:p>
        </w:tc>
        <w:tc>
          <w:tcPr>
            <w:tcW w:w="1703" w:type="dxa"/>
          </w:tcPr>
          <w:p w:rsidR="00D22062" w:rsidRPr="005C6C0C" w:rsidRDefault="00D22062" w:rsidP="000C7B07">
            <w:pPr>
              <w:autoSpaceDE w:val="0"/>
              <w:autoSpaceDN w:val="0"/>
              <w:adjustRightInd w:val="0"/>
              <w:rPr>
                <w:rFonts w:ascii="Times New Roman" w:hAnsi="Times New Roman"/>
                <w:b/>
                <w:bCs/>
                <w:color w:val="000000"/>
                <w:sz w:val="24"/>
                <w:szCs w:val="24"/>
                <w:u w:val="single"/>
                <w:lang w:val="en-IN"/>
              </w:rPr>
            </w:pPr>
          </w:p>
        </w:tc>
      </w:tr>
      <w:tr w:rsidR="00FB43C8" w:rsidRPr="005C6C0C" w:rsidTr="000C7B07">
        <w:tc>
          <w:tcPr>
            <w:tcW w:w="852" w:type="dxa"/>
          </w:tcPr>
          <w:p w:rsidR="00FB43C8" w:rsidRPr="005C6C0C" w:rsidRDefault="00FB43C8" w:rsidP="00D22062">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FB43C8" w:rsidRPr="005C6C0C" w:rsidRDefault="00FB43C8" w:rsidP="000C7B07">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p>
        </w:tc>
        <w:tc>
          <w:tcPr>
            <w:tcW w:w="1703" w:type="dxa"/>
          </w:tcPr>
          <w:p w:rsidR="00FB43C8" w:rsidRPr="005C6C0C" w:rsidRDefault="00FB43C8" w:rsidP="000C7B07">
            <w:pPr>
              <w:autoSpaceDE w:val="0"/>
              <w:autoSpaceDN w:val="0"/>
              <w:adjustRightInd w:val="0"/>
              <w:rPr>
                <w:rFonts w:ascii="Times New Roman" w:hAnsi="Times New Roman"/>
                <w:b/>
                <w:bCs/>
                <w:color w:val="000000"/>
                <w:sz w:val="24"/>
                <w:szCs w:val="24"/>
                <w:u w:val="single"/>
                <w:lang w:val="en-IN"/>
              </w:rPr>
            </w:pPr>
          </w:p>
        </w:tc>
      </w:tr>
      <w:tr w:rsidR="00D22062" w:rsidRPr="005C6C0C" w:rsidTr="000C7B07">
        <w:tc>
          <w:tcPr>
            <w:tcW w:w="852" w:type="dxa"/>
          </w:tcPr>
          <w:p w:rsidR="00D22062" w:rsidRPr="005C6C0C" w:rsidRDefault="00D22062" w:rsidP="00D22062">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D22062" w:rsidRPr="005C6C0C" w:rsidRDefault="00D22062" w:rsidP="000C7B07">
            <w:pPr>
              <w:autoSpaceDE w:val="0"/>
              <w:autoSpaceDN w:val="0"/>
              <w:adjustRightInd w:val="0"/>
              <w:spacing w:after="0" w:line="240" w:lineRule="auto"/>
              <w:jc w:val="both"/>
              <w:rPr>
                <w:rFonts w:ascii="Times New Roman" w:hAnsi="Times New Roman"/>
                <w:bCs/>
                <w:color w:val="000000"/>
                <w:sz w:val="24"/>
                <w:szCs w:val="24"/>
                <w:lang w:val="en-IN"/>
              </w:rPr>
            </w:pPr>
            <w:r>
              <w:rPr>
                <w:rFonts w:ascii="Times New Roman" w:hAnsi="Times New Roman"/>
                <w:bCs/>
                <w:color w:val="000000"/>
                <w:sz w:val="24"/>
                <w:szCs w:val="24"/>
                <w:lang w:val="en-IN"/>
              </w:rPr>
              <w:t xml:space="preserve">Bid Security Declaration in the prescribed format </w:t>
            </w:r>
            <w:r w:rsidR="00FB43C8" w:rsidRPr="00FB43C8">
              <w:rPr>
                <w:rFonts w:ascii="Times New Roman" w:hAnsi="Times New Roman"/>
                <w:b/>
                <w:bCs/>
                <w:color w:val="000000"/>
                <w:sz w:val="24"/>
                <w:szCs w:val="24"/>
                <w:lang w:val="en-IN"/>
              </w:rPr>
              <w:t>(Annexure-II)</w:t>
            </w:r>
          </w:p>
        </w:tc>
        <w:tc>
          <w:tcPr>
            <w:tcW w:w="1703" w:type="dxa"/>
          </w:tcPr>
          <w:p w:rsidR="00D22062" w:rsidRPr="005C6C0C" w:rsidRDefault="00D22062" w:rsidP="000C7B07">
            <w:pPr>
              <w:autoSpaceDE w:val="0"/>
              <w:autoSpaceDN w:val="0"/>
              <w:adjustRightInd w:val="0"/>
              <w:rPr>
                <w:rFonts w:ascii="Times New Roman" w:hAnsi="Times New Roman"/>
                <w:b/>
                <w:bCs/>
                <w:color w:val="000000"/>
                <w:sz w:val="24"/>
                <w:szCs w:val="24"/>
                <w:u w:val="single"/>
                <w:lang w:val="en-IN"/>
              </w:rPr>
            </w:pPr>
          </w:p>
        </w:tc>
      </w:tr>
      <w:tr w:rsidR="00D22062" w:rsidRPr="005C6C0C" w:rsidTr="000C7B07">
        <w:trPr>
          <w:trHeight w:val="50"/>
        </w:trPr>
        <w:tc>
          <w:tcPr>
            <w:tcW w:w="852" w:type="dxa"/>
          </w:tcPr>
          <w:p w:rsidR="00D22062" w:rsidRPr="005C6C0C" w:rsidRDefault="00D22062" w:rsidP="00D22062">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D22062" w:rsidRPr="005C6C0C" w:rsidRDefault="00D22062" w:rsidP="000C7B07">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case of Authorized Dealer - Format enclosed at </w:t>
            </w:r>
            <w:r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Annexure-II</w:t>
            </w:r>
            <w:r w:rsidR="00FB43C8">
              <w:rPr>
                <w:rFonts w:ascii="Times New Roman" w:hAnsi="Times New Roman"/>
                <w:b/>
                <w:bCs/>
                <w:color w:val="000000"/>
                <w:sz w:val="24"/>
                <w:szCs w:val="24"/>
                <w:lang w:val="en-IN"/>
              </w:rPr>
              <w:t>I</w:t>
            </w:r>
            <w:r>
              <w:rPr>
                <w:rFonts w:ascii="Times New Roman" w:hAnsi="Times New Roman"/>
                <w:b/>
                <w:bCs/>
                <w:color w:val="000000"/>
                <w:sz w:val="24"/>
                <w:szCs w:val="24"/>
                <w:lang w:val="en-IN"/>
              </w:rPr>
              <w:t>)</w:t>
            </w:r>
          </w:p>
        </w:tc>
        <w:tc>
          <w:tcPr>
            <w:tcW w:w="1703" w:type="dxa"/>
          </w:tcPr>
          <w:p w:rsidR="00D22062" w:rsidRPr="005C6C0C" w:rsidRDefault="00D22062" w:rsidP="000C7B07">
            <w:pPr>
              <w:autoSpaceDE w:val="0"/>
              <w:autoSpaceDN w:val="0"/>
              <w:adjustRightInd w:val="0"/>
              <w:rPr>
                <w:rFonts w:ascii="Times New Roman" w:hAnsi="Times New Roman"/>
                <w:b/>
                <w:bCs/>
                <w:color w:val="000000"/>
                <w:sz w:val="24"/>
                <w:szCs w:val="24"/>
                <w:u w:val="single"/>
                <w:lang w:val="en-IN"/>
              </w:rPr>
            </w:pPr>
          </w:p>
        </w:tc>
      </w:tr>
      <w:tr w:rsidR="00D22062" w:rsidRPr="005C6C0C" w:rsidTr="000C7B07">
        <w:tc>
          <w:tcPr>
            <w:tcW w:w="852" w:type="dxa"/>
          </w:tcPr>
          <w:p w:rsidR="00D22062" w:rsidRPr="005C6C0C" w:rsidRDefault="00D22062" w:rsidP="00D22062">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D22062" w:rsidRPr="005C6C0C" w:rsidRDefault="00D22062" w:rsidP="00FB43C8">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 (</w:t>
            </w:r>
            <w:r w:rsidRPr="005C6C0C">
              <w:rPr>
                <w:rFonts w:ascii="Times New Roman" w:hAnsi="Times New Roman"/>
                <w:b/>
                <w:bCs/>
                <w:color w:val="000000"/>
                <w:sz w:val="24"/>
                <w:szCs w:val="24"/>
                <w:lang w:val="en-IN"/>
              </w:rPr>
              <w:t>Annexure-I</w:t>
            </w:r>
            <w:r w:rsidR="00FB43C8">
              <w:rPr>
                <w:rFonts w:ascii="Times New Roman" w:hAnsi="Times New Roman"/>
                <w:b/>
                <w:bCs/>
                <w:color w:val="000000"/>
                <w:sz w:val="24"/>
                <w:szCs w:val="24"/>
                <w:lang w:val="en-IN"/>
              </w:rPr>
              <w:t>V</w:t>
            </w:r>
            <w:r w:rsidRPr="005C6C0C">
              <w:rPr>
                <w:rFonts w:ascii="Times New Roman" w:hAnsi="Times New Roman"/>
                <w:bCs/>
                <w:color w:val="000000"/>
                <w:sz w:val="24"/>
                <w:szCs w:val="24"/>
                <w:lang w:val="en-IN"/>
              </w:rPr>
              <w:t>)</w:t>
            </w:r>
          </w:p>
        </w:tc>
        <w:tc>
          <w:tcPr>
            <w:tcW w:w="1703" w:type="dxa"/>
          </w:tcPr>
          <w:p w:rsidR="00D22062" w:rsidRPr="005C6C0C" w:rsidRDefault="00D22062" w:rsidP="000C7B07">
            <w:pPr>
              <w:autoSpaceDE w:val="0"/>
              <w:autoSpaceDN w:val="0"/>
              <w:adjustRightInd w:val="0"/>
              <w:rPr>
                <w:rFonts w:ascii="Times New Roman" w:hAnsi="Times New Roman"/>
                <w:b/>
                <w:bCs/>
                <w:color w:val="000000"/>
                <w:sz w:val="24"/>
                <w:szCs w:val="24"/>
                <w:u w:val="single"/>
                <w:lang w:val="en-IN"/>
              </w:rPr>
            </w:pPr>
          </w:p>
        </w:tc>
      </w:tr>
    </w:tbl>
    <w:p w:rsidR="00D22062" w:rsidRDefault="00D22062" w:rsidP="00D22062">
      <w:pPr>
        <w:autoSpaceDE w:val="0"/>
        <w:autoSpaceDN w:val="0"/>
        <w:adjustRightInd w:val="0"/>
        <w:spacing w:after="0" w:line="240" w:lineRule="auto"/>
        <w:rPr>
          <w:rFonts w:ascii="Times New Roman" w:hAnsi="Times New Roman" w:cs="Times New Roman"/>
          <w:b/>
          <w:bCs/>
          <w:color w:val="000000"/>
          <w:u w:val="single"/>
          <w:lang w:val="en-IN"/>
        </w:rPr>
      </w:pPr>
    </w:p>
    <w:p w:rsidR="00D22062" w:rsidRPr="00D82147" w:rsidRDefault="00D22062" w:rsidP="00D22062">
      <w:pPr>
        <w:jc w:val="center"/>
        <w:rPr>
          <w:rFonts w:ascii="Times New Roman" w:hAnsi="Times New Roman" w:cs="Times New Roman"/>
        </w:rPr>
      </w:pPr>
      <w:r w:rsidRPr="00D82147">
        <w:rPr>
          <w:rFonts w:ascii="Times New Roman" w:hAnsi="Times New Roman" w:cs="Times New Roman"/>
          <w:bCs/>
          <w:color w:val="000000"/>
          <w:lang w:bidi="hi-IN"/>
        </w:rPr>
        <w:t>~~~</w:t>
      </w:r>
    </w:p>
    <w:sectPr w:rsidR="00D22062" w:rsidRPr="00D82147" w:rsidSect="00B2100D">
      <w:footerReference w:type="default" r:id="rId19"/>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B0" w:rsidRDefault="002E65B0" w:rsidP="003A7CC6">
      <w:pPr>
        <w:spacing w:after="0" w:line="240" w:lineRule="auto"/>
      </w:pPr>
      <w:r>
        <w:separator/>
      </w:r>
    </w:p>
  </w:endnote>
  <w:endnote w:type="continuationSeparator" w:id="1">
    <w:p w:rsidR="002E65B0" w:rsidRDefault="002E65B0"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7" w:rsidRDefault="00D82147">
    <w:pPr>
      <w:pStyle w:val="Footer"/>
      <w:jc w:val="right"/>
    </w:pPr>
    <w:r>
      <w:tab/>
    </w:r>
  </w:p>
  <w:p w:rsidR="00D82147" w:rsidRDefault="00B52F44" w:rsidP="00612302">
    <w:pPr>
      <w:pStyle w:val="Footer"/>
      <w:tabs>
        <w:tab w:val="clear" w:pos="4320"/>
        <w:tab w:val="clear" w:pos="8640"/>
      </w:tabs>
      <w:jc w:val="right"/>
    </w:pPr>
    <w:r>
      <w:fldChar w:fldCharType="begin"/>
    </w:r>
    <w:r w:rsidR="00D82147">
      <w:instrText xml:space="preserve"> PAGE   \* MERGEFORMAT </w:instrText>
    </w:r>
    <w:r>
      <w:fldChar w:fldCharType="separate"/>
    </w:r>
    <w:r w:rsidR="0099242C">
      <w:rPr>
        <w:noProof/>
      </w:rPr>
      <w:t>3</w:t>
    </w:r>
    <w:r>
      <w:rPr>
        <w:noProof/>
      </w:rPr>
      <w:fldChar w:fldCharType="end"/>
    </w:r>
  </w:p>
  <w:p w:rsidR="00D82147" w:rsidRDefault="00D82147"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B0" w:rsidRDefault="002E65B0" w:rsidP="003A7CC6">
      <w:pPr>
        <w:spacing w:after="0" w:line="240" w:lineRule="auto"/>
      </w:pPr>
      <w:r>
        <w:separator/>
      </w:r>
    </w:p>
  </w:footnote>
  <w:footnote w:type="continuationSeparator" w:id="1">
    <w:p w:rsidR="002E65B0" w:rsidRDefault="002E65B0"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0B9"/>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B14B5C"/>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11">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56155A"/>
    <w:multiLevelType w:val="hybridMultilevel"/>
    <w:tmpl w:val="226029DC"/>
    <w:lvl w:ilvl="0" w:tplc="579A4AEC">
      <w:start w:val="1"/>
      <w:numFmt w:val="decimal"/>
      <w:lvlText w:val="%1."/>
      <w:lvlJc w:val="left"/>
      <w:pPr>
        <w:ind w:left="-4392" w:hanging="360"/>
      </w:pPr>
      <w:rPr>
        <w:rFonts w:hint="default"/>
        <w:color w:val="auto"/>
      </w:rPr>
    </w:lvl>
    <w:lvl w:ilvl="1" w:tplc="40090019" w:tentative="1">
      <w:start w:val="1"/>
      <w:numFmt w:val="lowerLetter"/>
      <w:lvlText w:val="%2."/>
      <w:lvlJc w:val="left"/>
      <w:pPr>
        <w:ind w:left="-367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1512" w:hanging="360"/>
      </w:pPr>
    </w:lvl>
    <w:lvl w:ilvl="5" w:tplc="4009001B" w:tentative="1">
      <w:start w:val="1"/>
      <w:numFmt w:val="lowerRoman"/>
      <w:lvlText w:val="%6."/>
      <w:lvlJc w:val="right"/>
      <w:pPr>
        <w:ind w:left="-792" w:hanging="180"/>
      </w:pPr>
    </w:lvl>
    <w:lvl w:ilvl="6" w:tplc="4009000F" w:tentative="1">
      <w:start w:val="1"/>
      <w:numFmt w:val="decimal"/>
      <w:lvlText w:val="%7."/>
      <w:lvlJc w:val="left"/>
      <w:pPr>
        <w:ind w:left="-72" w:hanging="360"/>
      </w:pPr>
    </w:lvl>
    <w:lvl w:ilvl="7" w:tplc="40090019" w:tentative="1">
      <w:start w:val="1"/>
      <w:numFmt w:val="lowerLetter"/>
      <w:lvlText w:val="%8."/>
      <w:lvlJc w:val="left"/>
      <w:pPr>
        <w:ind w:left="648" w:hanging="360"/>
      </w:pPr>
    </w:lvl>
    <w:lvl w:ilvl="8" w:tplc="4009001B" w:tentative="1">
      <w:start w:val="1"/>
      <w:numFmt w:val="lowerRoman"/>
      <w:lvlText w:val="%9."/>
      <w:lvlJc w:val="right"/>
      <w:pPr>
        <w:ind w:left="1368" w:hanging="180"/>
      </w:pPr>
    </w:lvl>
  </w:abstractNum>
  <w:abstractNum w:abstractNumId="21">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3">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B165412"/>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5"/>
  </w:num>
  <w:num w:numId="5">
    <w:abstractNumId w:val="20"/>
  </w:num>
  <w:num w:numId="6">
    <w:abstractNumId w:val="26"/>
  </w:num>
  <w:num w:numId="7">
    <w:abstractNumId w:val="17"/>
  </w:num>
  <w:num w:numId="8">
    <w:abstractNumId w:val="1"/>
  </w:num>
  <w:num w:numId="9">
    <w:abstractNumId w:val="23"/>
  </w:num>
  <w:num w:numId="10">
    <w:abstractNumId w:val="8"/>
  </w:num>
  <w:num w:numId="11">
    <w:abstractNumId w:val="3"/>
  </w:num>
  <w:num w:numId="12">
    <w:abstractNumId w:val="11"/>
  </w:num>
  <w:num w:numId="13">
    <w:abstractNumId w:val="16"/>
  </w:num>
  <w:num w:numId="14">
    <w:abstractNumId w:val="6"/>
  </w:num>
  <w:num w:numId="15">
    <w:abstractNumId w:val="10"/>
  </w:num>
  <w:num w:numId="16">
    <w:abstractNumId w:val="22"/>
  </w:num>
  <w:num w:numId="17">
    <w:abstractNumId w:val="4"/>
  </w:num>
  <w:num w:numId="18">
    <w:abstractNumId w:val="21"/>
  </w:num>
  <w:num w:numId="19">
    <w:abstractNumId w:val="19"/>
  </w:num>
  <w:num w:numId="20">
    <w:abstractNumId w:val="14"/>
  </w:num>
  <w:num w:numId="21">
    <w:abstractNumId w:val="15"/>
  </w:num>
  <w:num w:numId="22">
    <w:abstractNumId w:val="12"/>
  </w:num>
  <w:num w:numId="23">
    <w:abstractNumId w:val="13"/>
  </w:num>
  <w:num w:numId="24">
    <w:abstractNumId w:val="7"/>
  </w:num>
  <w:num w:numId="25">
    <w:abstractNumId w:val="18"/>
  </w:num>
  <w:num w:numId="26">
    <w:abstractNumId w:val="2"/>
  </w:num>
  <w:num w:numId="2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07EA"/>
    <w:rsid w:val="00025581"/>
    <w:rsid w:val="000255EC"/>
    <w:rsid w:val="000257F5"/>
    <w:rsid w:val="000309EF"/>
    <w:rsid w:val="0003177B"/>
    <w:rsid w:val="000324D2"/>
    <w:rsid w:val="000330E3"/>
    <w:rsid w:val="00034A5C"/>
    <w:rsid w:val="000354A8"/>
    <w:rsid w:val="00042055"/>
    <w:rsid w:val="00042348"/>
    <w:rsid w:val="0004347F"/>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2703"/>
    <w:rsid w:val="0007481D"/>
    <w:rsid w:val="00075A04"/>
    <w:rsid w:val="00077776"/>
    <w:rsid w:val="00081336"/>
    <w:rsid w:val="00081373"/>
    <w:rsid w:val="00084147"/>
    <w:rsid w:val="00084B67"/>
    <w:rsid w:val="00084C8E"/>
    <w:rsid w:val="00085B33"/>
    <w:rsid w:val="000877FB"/>
    <w:rsid w:val="00087838"/>
    <w:rsid w:val="00087FA2"/>
    <w:rsid w:val="000902D8"/>
    <w:rsid w:val="00091242"/>
    <w:rsid w:val="00091461"/>
    <w:rsid w:val="000923A3"/>
    <w:rsid w:val="00094977"/>
    <w:rsid w:val="000A2537"/>
    <w:rsid w:val="000A4AE3"/>
    <w:rsid w:val="000A5ADB"/>
    <w:rsid w:val="000A707C"/>
    <w:rsid w:val="000B0910"/>
    <w:rsid w:val="000B4338"/>
    <w:rsid w:val="000B4EF5"/>
    <w:rsid w:val="000B6325"/>
    <w:rsid w:val="000B69F8"/>
    <w:rsid w:val="000B6EC1"/>
    <w:rsid w:val="000B7ED7"/>
    <w:rsid w:val="000C2331"/>
    <w:rsid w:val="000C3748"/>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1758E"/>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1FE9"/>
    <w:rsid w:val="0017413D"/>
    <w:rsid w:val="00174505"/>
    <w:rsid w:val="001809E1"/>
    <w:rsid w:val="00181579"/>
    <w:rsid w:val="00182439"/>
    <w:rsid w:val="001836D8"/>
    <w:rsid w:val="00183F9D"/>
    <w:rsid w:val="00183FC5"/>
    <w:rsid w:val="001842EB"/>
    <w:rsid w:val="00185184"/>
    <w:rsid w:val="0018552F"/>
    <w:rsid w:val="00186AB0"/>
    <w:rsid w:val="00186BF6"/>
    <w:rsid w:val="00191031"/>
    <w:rsid w:val="00191852"/>
    <w:rsid w:val="00191FBE"/>
    <w:rsid w:val="0019237E"/>
    <w:rsid w:val="00192C72"/>
    <w:rsid w:val="00193AF0"/>
    <w:rsid w:val="0019602A"/>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C78A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8C"/>
    <w:rsid w:val="002101BE"/>
    <w:rsid w:val="00211396"/>
    <w:rsid w:val="00211743"/>
    <w:rsid w:val="00211A0C"/>
    <w:rsid w:val="00211CA1"/>
    <w:rsid w:val="00211CED"/>
    <w:rsid w:val="00212EBC"/>
    <w:rsid w:val="00214140"/>
    <w:rsid w:val="002149CC"/>
    <w:rsid w:val="00216D46"/>
    <w:rsid w:val="00217D24"/>
    <w:rsid w:val="00220BD0"/>
    <w:rsid w:val="0022138F"/>
    <w:rsid w:val="0022272E"/>
    <w:rsid w:val="00222C58"/>
    <w:rsid w:val="002231EB"/>
    <w:rsid w:val="002251FF"/>
    <w:rsid w:val="002260AA"/>
    <w:rsid w:val="0022626E"/>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6669"/>
    <w:rsid w:val="002504AE"/>
    <w:rsid w:val="00251A0C"/>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305A"/>
    <w:rsid w:val="0027371C"/>
    <w:rsid w:val="00274299"/>
    <w:rsid w:val="00275659"/>
    <w:rsid w:val="00275F87"/>
    <w:rsid w:val="0027770F"/>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4651"/>
    <w:rsid w:val="002E4CF4"/>
    <w:rsid w:val="002E5E32"/>
    <w:rsid w:val="002E6506"/>
    <w:rsid w:val="002E65B0"/>
    <w:rsid w:val="002F05DE"/>
    <w:rsid w:val="002F0EA3"/>
    <w:rsid w:val="002F2C05"/>
    <w:rsid w:val="002F35DE"/>
    <w:rsid w:val="002F4250"/>
    <w:rsid w:val="002F4D10"/>
    <w:rsid w:val="002F4DFE"/>
    <w:rsid w:val="002F4FCB"/>
    <w:rsid w:val="002F6697"/>
    <w:rsid w:val="00300A21"/>
    <w:rsid w:val="00302DF7"/>
    <w:rsid w:val="00303A8D"/>
    <w:rsid w:val="0030446F"/>
    <w:rsid w:val="00306C81"/>
    <w:rsid w:val="00306DAA"/>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70DB"/>
    <w:rsid w:val="003D7117"/>
    <w:rsid w:val="003E3E3F"/>
    <w:rsid w:val="003E3FAE"/>
    <w:rsid w:val="003E4053"/>
    <w:rsid w:val="003E5567"/>
    <w:rsid w:val="003E58CD"/>
    <w:rsid w:val="003E61F7"/>
    <w:rsid w:val="003E6A4C"/>
    <w:rsid w:val="003E6C91"/>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121BC"/>
    <w:rsid w:val="004171C6"/>
    <w:rsid w:val="00420609"/>
    <w:rsid w:val="004213EA"/>
    <w:rsid w:val="00421809"/>
    <w:rsid w:val="0042315F"/>
    <w:rsid w:val="00423C63"/>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2AE2"/>
    <w:rsid w:val="00465443"/>
    <w:rsid w:val="00474F64"/>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4EF4"/>
    <w:rsid w:val="004954A0"/>
    <w:rsid w:val="004977F9"/>
    <w:rsid w:val="00497D6E"/>
    <w:rsid w:val="004A3932"/>
    <w:rsid w:val="004A6356"/>
    <w:rsid w:val="004A68F4"/>
    <w:rsid w:val="004B0C13"/>
    <w:rsid w:val="004B2DFB"/>
    <w:rsid w:val="004B44E0"/>
    <w:rsid w:val="004B4A8C"/>
    <w:rsid w:val="004B667A"/>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4814"/>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2E4E"/>
    <w:rsid w:val="0052303F"/>
    <w:rsid w:val="00524D4A"/>
    <w:rsid w:val="00527C44"/>
    <w:rsid w:val="00530FC2"/>
    <w:rsid w:val="00531A4F"/>
    <w:rsid w:val="00533E3F"/>
    <w:rsid w:val="00540746"/>
    <w:rsid w:val="00540819"/>
    <w:rsid w:val="005408D3"/>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33AF"/>
    <w:rsid w:val="0056599D"/>
    <w:rsid w:val="00566E9C"/>
    <w:rsid w:val="00570F92"/>
    <w:rsid w:val="00571516"/>
    <w:rsid w:val="0057210D"/>
    <w:rsid w:val="00572542"/>
    <w:rsid w:val="00573F85"/>
    <w:rsid w:val="0057455E"/>
    <w:rsid w:val="0057486B"/>
    <w:rsid w:val="005753AD"/>
    <w:rsid w:val="00575FE0"/>
    <w:rsid w:val="00581222"/>
    <w:rsid w:val="005822EF"/>
    <w:rsid w:val="00582880"/>
    <w:rsid w:val="00582C91"/>
    <w:rsid w:val="00582DB9"/>
    <w:rsid w:val="00583129"/>
    <w:rsid w:val="00586B69"/>
    <w:rsid w:val="00586F5C"/>
    <w:rsid w:val="00591201"/>
    <w:rsid w:val="00591499"/>
    <w:rsid w:val="00592D6E"/>
    <w:rsid w:val="00593AEA"/>
    <w:rsid w:val="0059778A"/>
    <w:rsid w:val="005A0741"/>
    <w:rsid w:val="005A18DD"/>
    <w:rsid w:val="005A214C"/>
    <w:rsid w:val="005A370F"/>
    <w:rsid w:val="005A3774"/>
    <w:rsid w:val="005A3E0A"/>
    <w:rsid w:val="005A4C04"/>
    <w:rsid w:val="005A57A9"/>
    <w:rsid w:val="005A5E13"/>
    <w:rsid w:val="005A79E1"/>
    <w:rsid w:val="005A7F1D"/>
    <w:rsid w:val="005B04CD"/>
    <w:rsid w:val="005B1703"/>
    <w:rsid w:val="005B2DE6"/>
    <w:rsid w:val="005B3C40"/>
    <w:rsid w:val="005B4EDE"/>
    <w:rsid w:val="005B5CD5"/>
    <w:rsid w:val="005B66EC"/>
    <w:rsid w:val="005B7136"/>
    <w:rsid w:val="005B7937"/>
    <w:rsid w:val="005C06CE"/>
    <w:rsid w:val="005C0C4F"/>
    <w:rsid w:val="005C1032"/>
    <w:rsid w:val="005C1412"/>
    <w:rsid w:val="005C1ED4"/>
    <w:rsid w:val="005C2B21"/>
    <w:rsid w:val="005C3D72"/>
    <w:rsid w:val="005C3FEB"/>
    <w:rsid w:val="005C50F3"/>
    <w:rsid w:val="005D0E4D"/>
    <w:rsid w:val="005D2DDB"/>
    <w:rsid w:val="005D3553"/>
    <w:rsid w:val="005D4934"/>
    <w:rsid w:val="005D4E53"/>
    <w:rsid w:val="005D6812"/>
    <w:rsid w:val="005D6DC1"/>
    <w:rsid w:val="005D78DF"/>
    <w:rsid w:val="005D7BA5"/>
    <w:rsid w:val="005E205C"/>
    <w:rsid w:val="005E2B5C"/>
    <w:rsid w:val="005E4649"/>
    <w:rsid w:val="005E56A3"/>
    <w:rsid w:val="005E7637"/>
    <w:rsid w:val="005F00DC"/>
    <w:rsid w:val="005F0EE1"/>
    <w:rsid w:val="005F1D7F"/>
    <w:rsid w:val="005F30CF"/>
    <w:rsid w:val="005F3B3F"/>
    <w:rsid w:val="005F44CE"/>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5E12"/>
    <w:rsid w:val="00636EC0"/>
    <w:rsid w:val="006401DA"/>
    <w:rsid w:val="00640A7E"/>
    <w:rsid w:val="006415FB"/>
    <w:rsid w:val="00641673"/>
    <w:rsid w:val="00641EC6"/>
    <w:rsid w:val="0064652B"/>
    <w:rsid w:val="0064742E"/>
    <w:rsid w:val="00647BFE"/>
    <w:rsid w:val="0065166F"/>
    <w:rsid w:val="0065214A"/>
    <w:rsid w:val="00652EFD"/>
    <w:rsid w:val="006558DD"/>
    <w:rsid w:val="0065666A"/>
    <w:rsid w:val="00660E27"/>
    <w:rsid w:val="00662E0F"/>
    <w:rsid w:val="006652AA"/>
    <w:rsid w:val="006657E7"/>
    <w:rsid w:val="0066637B"/>
    <w:rsid w:val="006703CF"/>
    <w:rsid w:val="00670B3A"/>
    <w:rsid w:val="00671F6B"/>
    <w:rsid w:val="00672C21"/>
    <w:rsid w:val="00672D1D"/>
    <w:rsid w:val="00672E52"/>
    <w:rsid w:val="00673A54"/>
    <w:rsid w:val="00674710"/>
    <w:rsid w:val="00674D48"/>
    <w:rsid w:val="00676528"/>
    <w:rsid w:val="006803CB"/>
    <w:rsid w:val="006808C9"/>
    <w:rsid w:val="00682424"/>
    <w:rsid w:val="006828D0"/>
    <w:rsid w:val="00682F6D"/>
    <w:rsid w:val="00683BC7"/>
    <w:rsid w:val="00684D49"/>
    <w:rsid w:val="006853DE"/>
    <w:rsid w:val="00686510"/>
    <w:rsid w:val="00686A0F"/>
    <w:rsid w:val="00686FF6"/>
    <w:rsid w:val="0068746B"/>
    <w:rsid w:val="00690907"/>
    <w:rsid w:val="006911F5"/>
    <w:rsid w:val="006915E1"/>
    <w:rsid w:val="0069270F"/>
    <w:rsid w:val="00693736"/>
    <w:rsid w:val="00693967"/>
    <w:rsid w:val="00693D5B"/>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2BB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266E"/>
    <w:rsid w:val="006E39B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D39"/>
    <w:rsid w:val="007033F4"/>
    <w:rsid w:val="00703DBE"/>
    <w:rsid w:val="0070409E"/>
    <w:rsid w:val="00707311"/>
    <w:rsid w:val="007079B7"/>
    <w:rsid w:val="007106A9"/>
    <w:rsid w:val="00710EBD"/>
    <w:rsid w:val="00711373"/>
    <w:rsid w:val="0071144E"/>
    <w:rsid w:val="007115B4"/>
    <w:rsid w:val="00711E8D"/>
    <w:rsid w:val="007127A0"/>
    <w:rsid w:val="007145D4"/>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1DC0"/>
    <w:rsid w:val="00752201"/>
    <w:rsid w:val="00753AA7"/>
    <w:rsid w:val="00753D1F"/>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A0210"/>
    <w:rsid w:val="007A0C2E"/>
    <w:rsid w:val="007A0F93"/>
    <w:rsid w:val="007A1CDF"/>
    <w:rsid w:val="007A2076"/>
    <w:rsid w:val="007A39A2"/>
    <w:rsid w:val="007A41B1"/>
    <w:rsid w:val="007A446D"/>
    <w:rsid w:val="007A657C"/>
    <w:rsid w:val="007A71AE"/>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28E"/>
    <w:rsid w:val="007D45C9"/>
    <w:rsid w:val="007D4C98"/>
    <w:rsid w:val="007D5D1C"/>
    <w:rsid w:val="007D687A"/>
    <w:rsid w:val="007E11FC"/>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4A22"/>
    <w:rsid w:val="00825668"/>
    <w:rsid w:val="00830317"/>
    <w:rsid w:val="00832203"/>
    <w:rsid w:val="00832F4A"/>
    <w:rsid w:val="008342A4"/>
    <w:rsid w:val="00834365"/>
    <w:rsid w:val="00837C9E"/>
    <w:rsid w:val="00842E4F"/>
    <w:rsid w:val="008436BD"/>
    <w:rsid w:val="00843B17"/>
    <w:rsid w:val="008458C0"/>
    <w:rsid w:val="008472BF"/>
    <w:rsid w:val="008500B3"/>
    <w:rsid w:val="00850D63"/>
    <w:rsid w:val="00851822"/>
    <w:rsid w:val="00852065"/>
    <w:rsid w:val="00852D1C"/>
    <w:rsid w:val="0085313A"/>
    <w:rsid w:val="00854734"/>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0D5E"/>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2CFC"/>
    <w:rsid w:val="008D3754"/>
    <w:rsid w:val="008D686F"/>
    <w:rsid w:val="008D691D"/>
    <w:rsid w:val="008D6F2D"/>
    <w:rsid w:val="008E1D28"/>
    <w:rsid w:val="008E1E52"/>
    <w:rsid w:val="008E43ED"/>
    <w:rsid w:val="008E46B5"/>
    <w:rsid w:val="008E6F09"/>
    <w:rsid w:val="008F107F"/>
    <w:rsid w:val="008F1C87"/>
    <w:rsid w:val="008F2A7B"/>
    <w:rsid w:val="008F58C2"/>
    <w:rsid w:val="008F5D96"/>
    <w:rsid w:val="008F7400"/>
    <w:rsid w:val="008F76F8"/>
    <w:rsid w:val="008F77F8"/>
    <w:rsid w:val="00901FC4"/>
    <w:rsid w:val="00902BCC"/>
    <w:rsid w:val="00902DF7"/>
    <w:rsid w:val="009038A0"/>
    <w:rsid w:val="0090556A"/>
    <w:rsid w:val="00905C7B"/>
    <w:rsid w:val="00907307"/>
    <w:rsid w:val="009105DB"/>
    <w:rsid w:val="00910AB2"/>
    <w:rsid w:val="00912707"/>
    <w:rsid w:val="00912F11"/>
    <w:rsid w:val="00914363"/>
    <w:rsid w:val="00914879"/>
    <w:rsid w:val="00914FE0"/>
    <w:rsid w:val="00915C3A"/>
    <w:rsid w:val="00915E43"/>
    <w:rsid w:val="0091686D"/>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3EB4"/>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42C"/>
    <w:rsid w:val="00992542"/>
    <w:rsid w:val="009926ED"/>
    <w:rsid w:val="009931D8"/>
    <w:rsid w:val="00993857"/>
    <w:rsid w:val="00993884"/>
    <w:rsid w:val="00994A46"/>
    <w:rsid w:val="009A1019"/>
    <w:rsid w:val="009A1089"/>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C09AD"/>
    <w:rsid w:val="009C0DED"/>
    <w:rsid w:val="009C1808"/>
    <w:rsid w:val="009C2088"/>
    <w:rsid w:val="009C43D5"/>
    <w:rsid w:val="009C4493"/>
    <w:rsid w:val="009C5996"/>
    <w:rsid w:val="009C61A6"/>
    <w:rsid w:val="009C64B5"/>
    <w:rsid w:val="009C7F10"/>
    <w:rsid w:val="009D2EE7"/>
    <w:rsid w:val="009D3A4E"/>
    <w:rsid w:val="009D5F7A"/>
    <w:rsid w:val="009D6884"/>
    <w:rsid w:val="009D740F"/>
    <w:rsid w:val="009E0487"/>
    <w:rsid w:val="009E5689"/>
    <w:rsid w:val="009E76C7"/>
    <w:rsid w:val="009E791D"/>
    <w:rsid w:val="009F1E25"/>
    <w:rsid w:val="009F2DC9"/>
    <w:rsid w:val="009F339E"/>
    <w:rsid w:val="009F5952"/>
    <w:rsid w:val="009F5D0C"/>
    <w:rsid w:val="009F5F4C"/>
    <w:rsid w:val="009F7A9F"/>
    <w:rsid w:val="00A017D4"/>
    <w:rsid w:val="00A01B10"/>
    <w:rsid w:val="00A038D0"/>
    <w:rsid w:val="00A04505"/>
    <w:rsid w:val="00A045D3"/>
    <w:rsid w:val="00A04612"/>
    <w:rsid w:val="00A05A86"/>
    <w:rsid w:val="00A06324"/>
    <w:rsid w:val="00A100DD"/>
    <w:rsid w:val="00A10F94"/>
    <w:rsid w:val="00A11921"/>
    <w:rsid w:val="00A1270E"/>
    <w:rsid w:val="00A12DD5"/>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3006D"/>
    <w:rsid w:val="00A3147B"/>
    <w:rsid w:val="00A3183B"/>
    <w:rsid w:val="00A34754"/>
    <w:rsid w:val="00A3495F"/>
    <w:rsid w:val="00A40733"/>
    <w:rsid w:val="00A40E24"/>
    <w:rsid w:val="00A416F1"/>
    <w:rsid w:val="00A42A01"/>
    <w:rsid w:val="00A43327"/>
    <w:rsid w:val="00A44A97"/>
    <w:rsid w:val="00A46FE1"/>
    <w:rsid w:val="00A50132"/>
    <w:rsid w:val="00A51B13"/>
    <w:rsid w:val="00A53FC2"/>
    <w:rsid w:val="00A543FF"/>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39B3"/>
    <w:rsid w:val="00A748FD"/>
    <w:rsid w:val="00A75FD0"/>
    <w:rsid w:val="00A76BBE"/>
    <w:rsid w:val="00A77E93"/>
    <w:rsid w:val="00A77F09"/>
    <w:rsid w:val="00A80804"/>
    <w:rsid w:val="00A80AF9"/>
    <w:rsid w:val="00A80CDA"/>
    <w:rsid w:val="00A80DC7"/>
    <w:rsid w:val="00A83B9B"/>
    <w:rsid w:val="00A854C0"/>
    <w:rsid w:val="00A8620D"/>
    <w:rsid w:val="00A86ABA"/>
    <w:rsid w:val="00A8748A"/>
    <w:rsid w:val="00A87947"/>
    <w:rsid w:val="00A90B8C"/>
    <w:rsid w:val="00A92980"/>
    <w:rsid w:val="00A9348D"/>
    <w:rsid w:val="00A93A1F"/>
    <w:rsid w:val="00A93E69"/>
    <w:rsid w:val="00AA03D4"/>
    <w:rsid w:val="00AA20F6"/>
    <w:rsid w:val="00AA2C35"/>
    <w:rsid w:val="00AA3819"/>
    <w:rsid w:val="00AA3A16"/>
    <w:rsid w:val="00AA4A9A"/>
    <w:rsid w:val="00AA4BD1"/>
    <w:rsid w:val="00AA53BE"/>
    <w:rsid w:val="00AA5A4A"/>
    <w:rsid w:val="00AA67B3"/>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1F5"/>
    <w:rsid w:val="00AE299D"/>
    <w:rsid w:val="00AE2BBC"/>
    <w:rsid w:val="00AE5F71"/>
    <w:rsid w:val="00AF3892"/>
    <w:rsid w:val="00AF3C5A"/>
    <w:rsid w:val="00AF541D"/>
    <w:rsid w:val="00B007C7"/>
    <w:rsid w:val="00B00FA2"/>
    <w:rsid w:val="00B012D6"/>
    <w:rsid w:val="00B016DD"/>
    <w:rsid w:val="00B01DD9"/>
    <w:rsid w:val="00B03966"/>
    <w:rsid w:val="00B04F56"/>
    <w:rsid w:val="00B04FD8"/>
    <w:rsid w:val="00B050BC"/>
    <w:rsid w:val="00B06E1A"/>
    <w:rsid w:val="00B07CA7"/>
    <w:rsid w:val="00B07CCA"/>
    <w:rsid w:val="00B10624"/>
    <w:rsid w:val="00B108E1"/>
    <w:rsid w:val="00B15B83"/>
    <w:rsid w:val="00B16548"/>
    <w:rsid w:val="00B208FE"/>
    <w:rsid w:val="00B2100D"/>
    <w:rsid w:val="00B21A1C"/>
    <w:rsid w:val="00B220BF"/>
    <w:rsid w:val="00B23DD3"/>
    <w:rsid w:val="00B26C9A"/>
    <w:rsid w:val="00B26E1F"/>
    <w:rsid w:val="00B3282A"/>
    <w:rsid w:val="00B33786"/>
    <w:rsid w:val="00B34C5F"/>
    <w:rsid w:val="00B34CD2"/>
    <w:rsid w:val="00B40674"/>
    <w:rsid w:val="00B4181B"/>
    <w:rsid w:val="00B41E97"/>
    <w:rsid w:val="00B429D3"/>
    <w:rsid w:val="00B432BD"/>
    <w:rsid w:val="00B433E4"/>
    <w:rsid w:val="00B433E9"/>
    <w:rsid w:val="00B439C0"/>
    <w:rsid w:val="00B43C6C"/>
    <w:rsid w:val="00B4407E"/>
    <w:rsid w:val="00B44B1C"/>
    <w:rsid w:val="00B45CFB"/>
    <w:rsid w:val="00B478E1"/>
    <w:rsid w:val="00B47934"/>
    <w:rsid w:val="00B52F44"/>
    <w:rsid w:val="00B542E2"/>
    <w:rsid w:val="00B56568"/>
    <w:rsid w:val="00B56712"/>
    <w:rsid w:val="00B60343"/>
    <w:rsid w:val="00B60E31"/>
    <w:rsid w:val="00B625D7"/>
    <w:rsid w:val="00B6462A"/>
    <w:rsid w:val="00B67702"/>
    <w:rsid w:val="00B6775A"/>
    <w:rsid w:val="00B708CA"/>
    <w:rsid w:val="00B71AC1"/>
    <w:rsid w:val="00B7201F"/>
    <w:rsid w:val="00B7378C"/>
    <w:rsid w:val="00B73835"/>
    <w:rsid w:val="00B7505A"/>
    <w:rsid w:val="00B760E2"/>
    <w:rsid w:val="00B770CB"/>
    <w:rsid w:val="00B776D3"/>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D64"/>
    <w:rsid w:val="00BC2690"/>
    <w:rsid w:val="00BC42CA"/>
    <w:rsid w:val="00BC56CE"/>
    <w:rsid w:val="00BC5849"/>
    <w:rsid w:val="00BC6297"/>
    <w:rsid w:val="00BC6A01"/>
    <w:rsid w:val="00BD05EF"/>
    <w:rsid w:val="00BD0F80"/>
    <w:rsid w:val="00BD18EA"/>
    <w:rsid w:val="00BD1E66"/>
    <w:rsid w:val="00BD1F59"/>
    <w:rsid w:val="00BD21CC"/>
    <w:rsid w:val="00BD255B"/>
    <w:rsid w:val="00BD4118"/>
    <w:rsid w:val="00BD596F"/>
    <w:rsid w:val="00BD6304"/>
    <w:rsid w:val="00BE0D0B"/>
    <w:rsid w:val="00BE2929"/>
    <w:rsid w:val="00BE44BB"/>
    <w:rsid w:val="00BE4810"/>
    <w:rsid w:val="00BE505C"/>
    <w:rsid w:val="00BE55B2"/>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40B0"/>
    <w:rsid w:val="00C21D2E"/>
    <w:rsid w:val="00C230A9"/>
    <w:rsid w:val="00C230FB"/>
    <w:rsid w:val="00C231C7"/>
    <w:rsid w:val="00C238DE"/>
    <w:rsid w:val="00C25823"/>
    <w:rsid w:val="00C263BB"/>
    <w:rsid w:val="00C26BF3"/>
    <w:rsid w:val="00C27DBE"/>
    <w:rsid w:val="00C346E3"/>
    <w:rsid w:val="00C352AA"/>
    <w:rsid w:val="00C37C76"/>
    <w:rsid w:val="00C40E0C"/>
    <w:rsid w:val="00C41441"/>
    <w:rsid w:val="00C4421A"/>
    <w:rsid w:val="00C465E9"/>
    <w:rsid w:val="00C4678B"/>
    <w:rsid w:val="00C47EA8"/>
    <w:rsid w:val="00C522D6"/>
    <w:rsid w:val="00C53311"/>
    <w:rsid w:val="00C53C3B"/>
    <w:rsid w:val="00C55107"/>
    <w:rsid w:val="00C55DC5"/>
    <w:rsid w:val="00C57A43"/>
    <w:rsid w:val="00C60849"/>
    <w:rsid w:val="00C70BAD"/>
    <w:rsid w:val="00C70D4D"/>
    <w:rsid w:val="00C71B4B"/>
    <w:rsid w:val="00C71C94"/>
    <w:rsid w:val="00C72476"/>
    <w:rsid w:val="00C72DC3"/>
    <w:rsid w:val="00C743F0"/>
    <w:rsid w:val="00C74643"/>
    <w:rsid w:val="00C80658"/>
    <w:rsid w:val="00C80E06"/>
    <w:rsid w:val="00C81F29"/>
    <w:rsid w:val="00C8375F"/>
    <w:rsid w:val="00C84CF5"/>
    <w:rsid w:val="00C84FFC"/>
    <w:rsid w:val="00C8594C"/>
    <w:rsid w:val="00C85D81"/>
    <w:rsid w:val="00C8621D"/>
    <w:rsid w:val="00C868B7"/>
    <w:rsid w:val="00C86BA5"/>
    <w:rsid w:val="00C90C7D"/>
    <w:rsid w:val="00C91030"/>
    <w:rsid w:val="00C926DC"/>
    <w:rsid w:val="00C92DC3"/>
    <w:rsid w:val="00C965A1"/>
    <w:rsid w:val="00C96F81"/>
    <w:rsid w:val="00C974CA"/>
    <w:rsid w:val="00CA04D1"/>
    <w:rsid w:val="00CA09F1"/>
    <w:rsid w:val="00CA1145"/>
    <w:rsid w:val="00CA3DB6"/>
    <w:rsid w:val="00CA55A1"/>
    <w:rsid w:val="00CA57E7"/>
    <w:rsid w:val="00CA584A"/>
    <w:rsid w:val="00CA61FD"/>
    <w:rsid w:val="00CA6A0B"/>
    <w:rsid w:val="00CA6F44"/>
    <w:rsid w:val="00CB037F"/>
    <w:rsid w:val="00CB2A92"/>
    <w:rsid w:val="00CB4445"/>
    <w:rsid w:val="00CB4D18"/>
    <w:rsid w:val="00CB6693"/>
    <w:rsid w:val="00CB6E38"/>
    <w:rsid w:val="00CB7211"/>
    <w:rsid w:val="00CC1444"/>
    <w:rsid w:val="00CC1564"/>
    <w:rsid w:val="00CC2DDB"/>
    <w:rsid w:val="00CC36AD"/>
    <w:rsid w:val="00CC6B48"/>
    <w:rsid w:val="00CC7237"/>
    <w:rsid w:val="00CC78FD"/>
    <w:rsid w:val="00CD2944"/>
    <w:rsid w:val="00CD3168"/>
    <w:rsid w:val="00CD468F"/>
    <w:rsid w:val="00CD473E"/>
    <w:rsid w:val="00CD48F6"/>
    <w:rsid w:val="00CD4C4D"/>
    <w:rsid w:val="00CE14A5"/>
    <w:rsid w:val="00CE1A18"/>
    <w:rsid w:val="00CE52B0"/>
    <w:rsid w:val="00CE677C"/>
    <w:rsid w:val="00CE6D2D"/>
    <w:rsid w:val="00CE7B3E"/>
    <w:rsid w:val="00CF20FB"/>
    <w:rsid w:val="00CF22F6"/>
    <w:rsid w:val="00CF2D94"/>
    <w:rsid w:val="00CF2DA1"/>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2062"/>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B8A"/>
    <w:rsid w:val="00D52F27"/>
    <w:rsid w:val="00D60437"/>
    <w:rsid w:val="00D63DEE"/>
    <w:rsid w:val="00D66AC4"/>
    <w:rsid w:val="00D71CAE"/>
    <w:rsid w:val="00D724C1"/>
    <w:rsid w:val="00D727BF"/>
    <w:rsid w:val="00D73424"/>
    <w:rsid w:val="00D7408B"/>
    <w:rsid w:val="00D75106"/>
    <w:rsid w:val="00D75503"/>
    <w:rsid w:val="00D757DE"/>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4C44"/>
    <w:rsid w:val="00DD51A2"/>
    <w:rsid w:val="00DD559D"/>
    <w:rsid w:val="00DD6215"/>
    <w:rsid w:val="00DD6346"/>
    <w:rsid w:val="00DE012B"/>
    <w:rsid w:val="00DE099B"/>
    <w:rsid w:val="00DE1D32"/>
    <w:rsid w:val="00DE2399"/>
    <w:rsid w:val="00DE2CFA"/>
    <w:rsid w:val="00DE2F72"/>
    <w:rsid w:val="00DE3B02"/>
    <w:rsid w:val="00DE43C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074F"/>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20DA"/>
    <w:rsid w:val="00E637A5"/>
    <w:rsid w:val="00E6470B"/>
    <w:rsid w:val="00E64A97"/>
    <w:rsid w:val="00E64CB7"/>
    <w:rsid w:val="00E65546"/>
    <w:rsid w:val="00E66622"/>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0991"/>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D79E5"/>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531A"/>
    <w:rsid w:val="00F16D06"/>
    <w:rsid w:val="00F22264"/>
    <w:rsid w:val="00F22B3C"/>
    <w:rsid w:val="00F23E6B"/>
    <w:rsid w:val="00F24122"/>
    <w:rsid w:val="00F2454E"/>
    <w:rsid w:val="00F2687F"/>
    <w:rsid w:val="00F26B94"/>
    <w:rsid w:val="00F26DA7"/>
    <w:rsid w:val="00F26E76"/>
    <w:rsid w:val="00F26F57"/>
    <w:rsid w:val="00F27397"/>
    <w:rsid w:val="00F31E7E"/>
    <w:rsid w:val="00F33D25"/>
    <w:rsid w:val="00F3672C"/>
    <w:rsid w:val="00F36D60"/>
    <w:rsid w:val="00F4066D"/>
    <w:rsid w:val="00F40A55"/>
    <w:rsid w:val="00F40D2D"/>
    <w:rsid w:val="00F41259"/>
    <w:rsid w:val="00F42394"/>
    <w:rsid w:val="00F424E2"/>
    <w:rsid w:val="00F43048"/>
    <w:rsid w:val="00F4445E"/>
    <w:rsid w:val="00F44912"/>
    <w:rsid w:val="00F449AC"/>
    <w:rsid w:val="00F45EFF"/>
    <w:rsid w:val="00F46971"/>
    <w:rsid w:val="00F51B23"/>
    <w:rsid w:val="00F5393E"/>
    <w:rsid w:val="00F54F10"/>
    <w:rsid w:val="00F55827"/>
    <w:rsid w:val="00F55E93"/>
    <w:rsid w:val="00F63439"/>
    <w:rsid w:val="00F64246"/>
    <w:rsid w:val="00F64AF7"/>
    <w:rsid w:val="00F65746"/>
    <w:rsid w:val="00F6673C"/>
    <w:rsid w:val="00F66F70"/>
    <w:rsid w:val="00F67968"/>
    <w:rsid w:val="00F717EE"/>
    <w:rsid w:val="00F74C37"/>
    <w:rsid w:val="00F750D2"/>
    <w:rsid w:val="00F7574C"/>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BC"/>
    <w:rsid w:val="00FA54EF"/>
    <w:rsid w:val="00FA595A"/>
    <w:rsid w:val="00FA79AD"/>
    <w:rsid w:val="00FA7CBD"/>
    <w:rsid w:val="00FB3DF9"/>
    <w:rsid w:val="00FB41FD"/>
    <w:rsid w:val="00FB43C8"/>
    <w:rsid w:val="00FB4D61"/>
    <w:rsid w:val="00FB5F9B"/>
    <w:rsid w:val="00FB6253"/>
    <w:rsid w:val="00FB6BE9"/>
    <w:rsid w:val="00FC0187"/>
    <w:rsid w:val="00FC16E0"/>
    <w:rsid w:val="00FC1F34"/>
    <w:rsid w:val="00FC2848"/>
    <w:rsid w:val="00FC3770"/>
    <w:rsid w:val="00FC4DF5"/>
    <w:rsid w:val="00FC5713"/>
    <w:rsid w:val="00FC5987"/>
    <w:rsid w:val="00FD0AEF"/>
    <w:rsid w:val="00FD1185"/>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openxmlformats.org/officeDocument/2006/relationships/hyperlink" Target="http://www.niphm.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iphm@ni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8E86-0208-4738-9B91-6290512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2021-08-18T06:46:00Z</cp:lastPrinted>
  <dcterms:created xsi:type="dcterms:W3CDTF">2021-08-30T03:43:00Z</dcterms:created>
  <dcterms:modified xsi:type="dcterms:W3CDTF">2021-08-30T03:43:00Z</dcterms:modified>
</cp:coreProperties>
</file>